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13183" w14:textId="73A1347F" w:rsidR="00354BC5" w:rsidRPr="00F26B1C" w:rsidRDefault="00354BC5" w:rsidP="00354BC5">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21</w:t>
      </w:r>
      <w:r w:rsidRPr="00F26B1C">
        <w:rPr>
          <w:rFonts w:ascii="Arial" w:hAnsi="Arial" w:cs="Arial" w:hint="eastAsia"/>
          <w:b/>
          <w:bCs/>
          <w:lang w:val="en-US"/>
        </w:rPr>
        <w:tab/>
      </w:r>
      <w:r w:rsidRPr="00F26B1C">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sidR="006F5EF0">
        <w:rPr>
          <w:rFonts w:ascii="Arial" w:hAnsi="Arial" w:cs="Arial"/>
          <w:b/>
          <w:bCs/>
          <w:lang w:val="en-US"/>
        </w:rPr>
        <w:t xml:space="preserve">   </w:t>
      </w:r>
      <w:r w:rsidR="005E43BD" w:rsidRPr="005E43BD">
        <w:rPr>
          <w:rFonts w:ascii="Arial" w:hAnsi="Arial" w:cs="Arial"/>
          <w:b/>
          <w:bCs/>
          <w:lang w:val="en-US"/>
        </w:rPr>
        <w:t>R2-2301113</w:t>
      </w:r>
    </w:p>
    <w:p w14:paraId="27CAEAD4" w14:textId="59B7D4C2" w:rsidR="00D92427" w:rsidRPr="00A20554" w:rsidRDefault="00354BC5" w:rsidP="00354BC5">
      <w:pPr>
        <w:tabs>
          <w:tab w:val="left" w:pos="1979"/>
        </w:tabs>
        <w:spacing w:after="180" w:line="240" w:lineRule="auto"/>
        <w:jc w:val="left"/>
        <w:rPr>
          <w:rFonts w:ascii="Arial" w:hAnsi="Arial" w:cs="Arial"/>
          <w:b/>
          <w:bCs/>
          <w:lang w:val="en-US" w:eastAsia="en-US"/>
        </w:rPr>
      </w:pPr>
      <w:r>
        <w:rPr>
          <w:rFonts w:ascii="Arial" w:hAnsi="Arial" w:cs="Arial"/>
          <w:b/>
          <w:bCs/>
          <w:lang w:val="en-US"/>
        </w:rPr>
        <w:t>Athens</w:t>
      </w:r>
      <w:r w:rsidRPr="00F26B1C">
        <w:rPr>
          <w:rFonts w:ascii="Arial" w:hAnsi="Arial" w:cs="Arial"/>
          <w:b/>
          <w:bCs/>
          <w:lang w:val="en-US"/>
        </w:rPr>
        <w:t xml:space="preserve">, </w:t>
      </w:r>
      <w:r>
        <w:rPr>
          <w:rFonts w:ascii="Arial" w:hAnsi="Arial" w:cs="Arial"/>
          <w:b/>
          <w:bCs/>
          <w:lang w:val="en-US"/>
        </w:rPr>
        <w:t xml:space="preserve">Greece, </w:t>
      </w:r>
      <w:r w:rsidRPr="00CC4C4B">
        <w:rPr>
          <w:rFonts w:ascii="Arial" w:hAnsi="Arial" w:cs="Arial"/>
          <w:b/>
          <w:bCs/>
          <w:lang w:val="en-US"/>
        </w:rPr>
        <w:t>27th February</w:t>
      </w:r>
      <w:r w:rsidRPr="00CC4C4B">
        <w:rPr>
          <w:rFonts w:ascii="Arial" w:hAnsi="Arial" w:cs="Arial" w:hint="eastAsia"/>
          <w:b/>
          <w:bCs/>
          <w:lang w:val="en-US"/>
        </w:rPr>
        <w:t xml:space="preserve"> </w:t>
      </w:r>
      <w:r w:rsidRPr="00CC4C4B">
        <w:rPr>
          <w:rFonts w:ascii="Arial" w:hAnsi="Arial" w:cs="Arial"/>
          <w:b/>
          <w:bCs/>
          <w:lang w:val="en-US"/>
        </w:rPr>
        <w:t>– 3rd March</w:t>
      </w:r>
      <w:r w:rsidRPr="00F26B1C">
        <w:rPr>
          <w:rFonts w:ascii="Arial" w:hAnsi="Arial" w:cs="Arial"/>
          <w:b/>
          <w:bCs/>
          <w:lang w:val="en-US"/>
        </w:rPr>
        <w:t>, 202</w:t>
      </w:r>
      <w:r>
        <w:rPr>
          <w:rFonts w:ascii="Arial" w:hAnsi="Arial" w:cs="Arial"/>
          <w:b/>
          <w:bCs/>
          <w:lang w:val="en-US"/>
        </w:rPr>
        <w:t>3</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38AF6B61"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AC570D" w:rsidRPr="00AC570D">
        <w:rPr>
          <w:rFonts w:ascii="Arial" w:hAnsi="Arial" w:cs="Arial"/>
          <w:b/>
          <w:bCs/>
          <w:lang w:val="en-US" w:eastAsia="en-US"/>
        </w:rPr>
        <w:t>Remaining issues of MT SDT procedure</w:t>
      </w:r>
    </w:p>
    <w:p w14:paraId="12450CE5" w14:textId="5EC09B02"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910751" w:rsidRPr="00910751">
        <w:rPr>
          <w:rFonts w:ascii="Arial" w:hAnsi="Arial" w:cs="Arial"/>
          <w:b/>
          <w:bCs/>
          <w:lang w:val="en-US" w:eastAsia="en-US"/>
        </w:rPr>
        <w:t>8.4.2.1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162E1A95" w14:textId="77777777" w:rsidR="00B30E26" w:rsidRDefault="0043498C" w:rsidP="0043498C">
      <w:r>
        <w:t>According to the previous RAN2 discussion [1][2]</w:t>
      </w:r>
      <w:r w:rsidR="009607EC">
        <w:rPr>
          <w:rFonts w:hint="eastAsia"/>
        </w:rPr>
        <w:t>[</w:t>
      </w:r>
      <w:r w:rsidR="009607EC">
        <w:t>3]</w:t>
      </w:r>
      <w:r>
        <w:t xml:space="preserve"> on the LTM</w:t>
      </w:r>
      <w:r w:rsidR="008B14E6">
        <w:t xml:space="preserve">, RAN2 discussed the general LTM procedures. In this contribution, we focus on </w:t>
      </w:r>
      <w:r w:rsidR="00B30E26">
        <w:t>the following discussion points:</w:t>
      </w:r>
    </w:p>
    <w:p w14:paraId="102FFB56" w14:textId="5B730191" w:rsidR="00B30E26" w:rsidRDefault="00B30E26" w:rsidP="003E3E86">
      <w:pPr>
        <w:pStyle w:val="ListParagraph"/>
        <w:numPr>
          <w:ilvl w:val="0"/>
          <w:numId w:val="23"/>
        </w:numPr>
        <w:ind w:firstLineChars="0"/>
      </w:pPr>
      <w:r>
        <w:t>T</w:t>
      </w:r>
      <w:r w:rsidR="008B14E6">
        <w:t xml:space="preserve">he interaction required between RAN2 and RAN3 </w:t>
      </w:r>
    </w:p>
    <w:p w14:paraId="660FF675" w14:textId="2AEB50F5" w:rsidR="00B30E26" w:rsidRDefault="009D413D" w:rsidP="003E3E86">
      <w:pPr>
        <w:pStyle w:val="ListParagraph"/>
        <w:numPr>
          <w:ilvl w:val="0"/>
          <w:numId w:val="23"/>
        </w:numPr>
        <w:ind w:firstLineChars="0"/>
      </w:pPr>
      <w:r>
        <w:t>Scenarios</w:t>
      </w:r>
      <w:r w:rsidR="00B30E26">
        <w:t xml:space="preserve"> for LTM</w:t>
      </w:r>
    </w:p>
    <w:p w14:paraId="5D7BCFD8" w14:textId="14354A60" w:rsidR="008B14E6" w:rsidRDefault="008B14E6" w:rsidP="003E3E86">
      <w:pPr>
        <w:pStyle w:val="ListParagraph"/>
        <w:numPr>
          <w:ilvl w:val="0"/>
          <w:numId w:val="23"/>
        </w:numPr>
        <w:ind w:firstLineChars="0"/>
      </w:pPr>
      <w:r>
        <w:t xml:space="preserve">ASN.1 </w:t>
      </w:r>
      <w:r w:rsidR="00B30E26">
        <w:t xml:space="preserve">decoding and </w:t>
      </w:r>
      <w:r>
        <w:t>compliance checking for candidate configuration.</w:t>
      </w:r>
    </w:p>
    <w:p w14:paraId="6B332CC7" w14:textId="44FE35BB" w:rsidR="00DA44DE" w:rsidRDefault="00DA44DE" w:rsidP="00DA44DE">
      <w:pPr>
        <w:pStyle w:val="Heading1"/>
        <w:tabs>
          <w:tab w:val="left" w:pos="432"/>
        </w:tabs>
        <w:jc w:val="left"/>
      </w:pPr>
      <w:r>
        <w:rPr>
          <w:rFonts w:hint="eastAsia"/>
        </w:rPr>
        <w:lastRenderedPageBreak/>
        <w:t>Discussion</w:t>
      </w:r>
    </w:p>
    <w:p w14:paraId="79A04803" w14:textId="1C45DE60" w:rsidR="00CB02E1" w:rsidRDefault="0068080E" w:rsidP="00CB02E1">
      <w:pPr>
        <w:pStyle w:val="Heading2"/>
        <w:keepLines w:val="0"/>
        <w:numPr>
          <w:ilvl w:val="1"/>
          <w:numId w:val="1"/>
        </w:numPr>
        <w:tabs>
          <w:tab w:val="clear" w:pos="1002"/>
          <w:tab w:val="num" w:pos="576"/>
        </w:tabs>
        <w:spacing w:line="240" w:lineRule="auto"/>
        <w:ind w:left="0" w:firstLine="0"/>
        <w:jc w:val="left"/>
        <w:rPr>
          <w:lang w:eastAsia="zh-CN"/>
        </w:rPr>
      </w:pPr>
      <w:r>
        <w:t>RAN2-RAN3 interaction</w:t>
      </w:r>
    </w:p>
    <w:p w14:paraId="14F789D6" w14:textId="77777777" w:rsidR="00CB02E1" w:rsidRDefault="00CB02E1" w:rsidP="00CB02E1">
      <w:pPr>
        <w:keepNext/>
        <w:jc w:val="center"/>
      </w:pPr>
      <w:r>
        <w:object w:dxaOrig="8311" w:dyaOrig="7935" w14:anchorId="2D719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97.55pt" o:ole="">
            <v:imagedata r:id="rId8" o:title=""/>
          </v:shape>
          <o:OLEObject Type="Embed" ProgID="Visio.Drawing.15" ShapeID="_x0000_i1025" DrawAspect="Content" ObjectID="_1738152216" r:id="rId9"/>
        </w:object>
      </w:r>
    </w:p>
    <w:p w14:paraId="776F9C33" w14:textId="77777777" w:rsidR="00CB02E1" w:rsidRDefault="00CB02E1" w:rsidP="00CB02E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Example of LTM procedure</w:t>
      </w:r>
    </w:p>
    <w:p w14:paraId="0FC838FB" w14:textId="77777777" w:rsidR="00CB02E1" w:rsidRDefault="00CB02E1" w:rsidP="00CB02E1">
      <w:r>
        <w:t>As the LTM procedure illustrated in Figure 1, the LTM procedure would need the RAN3 works on the F1AP interface for the CU-DU coordination and the inter-DU coordination for the following procedures (i.e. step 1/4/8/11):</w:t>
      </w:r>
    </w:p>
    <w:p w14:paraId="0F3EB0C1" w14:textId="77777777" w:rsidR="00CB02E1" w:rsidRDefault="00CB02E1" w:rsidP="003E3E86">
      <w:pPr>
        <w:pStyle w:val="ListParagraph"/>
        <w:numPr>
          <w:ilvl w:val="0"/>
          <w:numId w:val="9"/>
        </w:numPr>
        <w:ind w:firstLineChars="0"/>
      </w:pPr>
      <w:r>
        <w:t xml:space="preserve">Step 1: In order to provide the L1/L3 measurement configuration to the UE, the CU would need to coordination with each DU since the measurement reference signalling is expected to be allocated by the DU, but the measurement configuration is to be provided by the CU via the RRC message. </w:t>
      </w:r>
    </w:p>
    <w:p w14:paraId="730F9F19" w14:textId="77777777" w:rsidR="00CB02E1" w:rsidRDefault="00CB02E1" w:rsidP="003E3E86">
      <w:pPr>
        <w:pStyle w:val="ListParagraph"/>
        <w:numPr>
          <w:ilvl w:val="0"/>
          <w:numId w:val="9"/>
        </w:numPr>
        <w:ind w:firstLineChars="0"/>
      </w:pPr>
      <w:r>
        <w:t>Step 4: In order to provide the candidate CG configuration to the UE, the DU is expected to select candidate cells and allocate the physical resources (e.g. UE-specific PHY channels). The candidate CG configuration is to be provided by the CU via the RRC message.</w:t>
      </w:r>
    </w:p>
    <w:p w14:paraId="39576AC2" w14:textId="77777777" w:rsidR="00CB02E1" w:rsidRDefault="00CB02E1" w:rsidP="003E3E86">
      <w:pPr>
        <w:pStyle w:val="ListParagraph"/>
        <w:numPr>
          <w:ilvl w:val="0"/>
          <w:numId w:val="9"/>
        </w:numPr>
        <w:ind w:firstLineChars="0"/>
      </w:pPr>
      <w:r>
        <w:t xml:space="preserve">Step 8: In order to provide the cell switch MAC CE to the UE, the DU needs to have the measurement results provided by the UE. From our understanding, both L2 measurement results and L3 measurement results could be used to determine the cell switch. As the L3 measurement results are transmitted to the CU via the </w:t>
      </w:r>
      <w:proofErr w:type="spellStart"/>
      <w:r w:rsidRPr="00646786">
        <w:rPr>
          <w:i/>
          <w:iCs/>
        </w:rPr>
        <w:t>MeasurementReport</w:t>
      </w:r>
      <w:proofErr w:type="spellEnd"/>
      <w:r>
        <w:t xml:space="preserve"> RRC message, </w:t>
      </w:r>
      <w:r>
        <w:lastRenderedPageBreak/>
        <w:t>the coordination between CU and DU is required so that the DU can get the L3 measurement result for the determination of the transmission of the cell switch MAC CE.</w:t>
      </w:r>
    </w:p>
    <w:p w14:paraId="69A764DF" w14:textId="77777777" w:rsidR="00CB02E1" w:rsidRDefault="00CB02E1" w:rsidP="003E3E86">
      <w:pPr>
        <w:pStyle w:val="ListParagraph"/>
        <w:numPr>
          <w:ilvl w:val="0"/>
          <w:numId w:val="9"/>
        </w:numPr>
        <w:ind w:firstLineChars="0"/>
      </w:pPr>
      <w:r>
        <w:t>Step 11: After the UE switches to the target cell, the CU needs to switch the data transmission from the source DU to the target DU. Then the DU needs to coordinate with the CU so that the CU can switch the data transmission/reception after cell switch.</w:t>
      </w:r>
    </w:p>
    <w:p w14:paraId="55D5BB64" w14:textId="77777777" w:rsidR="00CB02E1" w:rsidRDefault="00CB02E1" w:rsidP="00CB02E1"/>
    <w:p w14:paraId="0382D940" w14:textId="77777777" w:rsidR="00CB02E1" w:rsidRDefault="00CB02E1" w:rsidP="00CB02E1">
      <w:r>
        <w:t xml:space="preserve">According to the RAN3 agreements (which would require some RAN2 progress) as quoted below, </w:t>
      </w:r>
    </w:p>
    <w:tbl>
      <w:tblPr>
        <w:tblStyle w:val="TableGrid"/>
        <w:tblW w:w="0" w:type="auto"/>
        <w:tblLook w:val="04A0" w:firstRow="1" w:lastRow="0" w:firstColumn="1" w:lastColumn="0" w:noHBand="0" w:noVBand="1"/>
      </w:tblPr>
      <w:tblGrid>
        <w:gridCol w:w="9855"/>
      </w:tblGrid>
      <w:tr w:rsidR="00CB02E1" w14:paraId="3BD89E49" w14:textId="77777777" w:rsidTr="00BA4DF9">
        <w:tc>
          <w:tcPr>
            <w:tcW w:w="9855" w:type="dxa"/>
          </w:tcPr>
          <w:p w14:paraId="4DD531A2" w14:textId="77777777" w:rsidR="00CB02E1" w:rsidRDefault="00CB02E1" w:rsidP="00BA4DF9">
            <w:r>
              <w:t>RAN3#117-e meeting agreements</w:t>
            </w:r>
          </w:p>
          <w:p w14:paraId="06DDF556" w14:textId="77777777" w:rsidR="00CB02E1" w:rsidRDefault="00CB02E1" w:rsidP="003E3E86">
            <w:pPr>
              <w:pStyle w:val="ListParagraph"/>
              <w:numPr>
                <w:ilvl w:val="0"/>
                <w:numId w:val="11"/>
              </w:numPr>
              <w:ind w:firstLineChars="0"/>
            </w:pPr>
            <w:r>
              <w:t>Both intra- DU and intra-CU inter-DU scenarios are supported for L1/L2 mobility.</w:t>
            </w:r>
          </w:p>
          <w:p w14:paraId="0C19A3C9" w14:textId="77777777" w:rsidR="00CB02E1" w:rsidRDefault="00CB02E1" w:rsidP="003E3E86">
            <w:pPr>
              <w:pStyle w:val="ListParagraph"/>
              <w:numPr>
                <w:ilvl w:val="0"/>
                <w:numId w:val="11"/>
              </w:numPr>
              <w:ind w:firstLineChars="0"/>
            </w:pPr>
            <w:r>
              <w:rPr>
                <w:rFonts w:eastAsia="宋体"/>
              </w:rPr>
              <w:t xml:space="preserve">The </w:t>
            </w:r>
            <w:proofErr w:type="spellStart"/>
            <w:r>
              <w:rPr>
                <w:rFonts w:eastAsia="宋体"/>
              </w:rPr>
              <w:t>gNB</w:t>
            </w:r>
            <w:proofErr w:type="spellEnd"/>
            <w:r>
              <w:rPr>
                <w:rFonts w:eastAsia="宋体"/>
              </w:rPr>
              <w:t xml:space="preserve">-CU initiates the L1/L2 mobility configuration procedure. FFS on whether </w:t>
            </w:r>
            <w:proofErr w:type="spellStart"/>
            <w:r>
              <w:rPr>
                <w:rFonts w:eastAsia="宋体"/>
              </w:rPr>
              <w:t>gNB</w:t>
            </w:r>
            <w:proofErr w:type="spellEnd"/>
            <w:r>
              <w:rPr>
                <w:rFonts w:eastAsia="宋体"/>
              </w:rPr>
              <w:t>-DU can also initiate the L1/L2 mobility configuration procedure.</w:t>
            </w:r>
          </w:p>
          <w:p w14:paraId="4EAD0AB2" w14:textId="77777777" w:rsidR="00CB02E1" w:rsidRDefault="00CB02E1" w:rsidP="003E3E86">
            <w:pPr>
              <w:pStyle w:val="ListParagraph"/>
              <w:numPr>
                <w:ilvl w:val="0"/>
                <w:numId w:val="10"/>
              </w:numPr>
              <w:ind w:firstLineChars="0"/>
            </w:pPr>
            <w:r>
              <w:t xml:space="preserve">WA: RAN3 assumes that the UE sends the L1 measurement report to the </w:t>
            </w:r>
            <w:proofErr w:type="spellStart"/>
            <w:r>
              <w:t>gNB</w:t>
            </w:r>
            <w:proofErr w:type="spellEnd"/>
            <w:r>
              <w:t xml:space="preserve">-DU and the </w:t>
            </w:r>
            <w:proofErr w:type="spellStart"/>
            <w:r>
              <w:t>gNB</w:t>
            </w:r>
            <w:proofErr w:type="spellEnd"/>
            <w:r>
              <w:t>-DU triggers UE mobility to a target candidate cell. All details are up to RAN1 and RAN2 discussion.</w:t>
            </w:r>
          </w:p>
          <w:p w14:paraId="5F801CBD" w14:textId="77777777" w:rsidR="00CB02E1" w:rsidRPr="00550B67" w:rsidRDefault="00CB02E1" w:rsidP="003E3E86">
            <w:pPr>
              <w:pStyle w:val="ListParagraph"/>
              <w:numPr>
                <w:ilvl w:val="0"/>
                <w:numId w:val="10"/>
              </w:numPr>
              <w:ind w:firstLineChars="0"/>
            </w:pPr>
            <w:r>
              <w:rPr>
                <w:rFonts w:eastAsia="宋体"/>
              </w:rPr>
              <w:t xml:space="preserve">The configuration of candidate target cell(s) for L1/L2 mobility is initiated by the </w:t>
            </w:r>
            <w:proofErr w:type="spellStart"/>
            <w:r>
              <w:rPr>
                <w:rFonts w:eastAsia="宋体"/>
              </w:rPr>
              <w:t>gNB</w:t>
            </w:r>
            <w:proofErr w:type="spellEnd"/>
            <w:r>
              <w:rPr>
                <w:rFonts w:eastAsia="宋体"/>
              </w:rPr>
              <w:t>-CU. Details are FFS.</w:t>
            </w:r>
          </w:p>
          <w:p w14:paraId="50DB62D7" w14:textId="77777777" w:rsidR="00CB02E1" w:rsidRPr="00215D23" w:rsidRDefault="00CB02E1" w:rsidP="003E3E86">
            <w:pPr>
              <w:pStyle w:val="ListParagraph"/>
              <w:numPr>
                <w:ilvl w:val="0"/>
                <w:numId w:val="10"/>
              </w:numPr>
              <w:ind w:firstLineChars="0"/>
            </w:pPr>
            <w:r>
              <w:rPr>
                <w:rFonts w:eastAsia="宋体"/>
              </w:rPr>
              <w:t xml:space="preserve">FFS on how the </w:t>
            </w:r>
            <w:proofErr w:type="spellStart"/>
            <w:r>
              <w:rPr>
                <w:rFonts w:eastAsia="宋体"/>
              </w:rPr>
              <w:t>gNB</w:t>
            </w:r>
            <w:proofErr w:type="spellEnd"/>
            <w:r>
              <w:rPr>
                <w:rFonts w:eastAsia="宋体"/>
              </w:rPr>
              <w:t>/</w:t>
            </w:r>
            <w:proofErr w:type="spellStart"/>
            <w:r>
              <w:rPr>
                <w:rFonts w:eastAsia="宋体"/>
              </w:rPr>
              <w:t>gNB</w:t>
            </w:r>
            <w:proofErr w:type="spellEnd"/>
            <w:r>
              <w:rPr>
                <w:rFonts w:eastAsia="宋体"/>
              </w:rPr>
              <w:t>-DU detects the UE access and whether there is an F1 impact.</w:t>
            </w:r>
          </w:p>
          <w:p w14:paraId="0B6BA654" w14:textId="77777777" w:rsidR="00CB02E1" w:rsidRDefault="00CB02E1" w:rsidP="003E3E86">
            <w:pPr>
              <w:pStyle w:val="ListParagraph"/>
              <w:numPr>
                <w:ilvl w:val="0"/>
                <w:numId w:val="10"/>
              </w:numPr>
              <w:ind w:firstLineChars="0"/>
            </w:pPr>
            <w:r>
              <w:rPr>
                <w:rFonts w:eastAsia="宋体"/>
              </w:rPr>
              <w:t xml:space="preserve">For intra-DU L1/L2 handover, whether and how to release the source cell/prepared cells’ resources in the </w:t>
            </w:r>
            <w:proofErr w:type="spellStart"/>
            <w:r>
              <w:rPr>
                <w:rFonts w:eastAsia="宋体"/>
              </w:rPr>
              <w:t>gNB</w:t>
            </w:r>
            <w:proofErr w:type="spellEnd"/>
            <w:r>
              <w:rPr>
                <w:rFonts w:eastAsia="宋体"/>
              </w:rPr>
              <w:t xml:space="preserve"> DU is FFS.</w:t>
            </w:r>
          </w:p>
        </w:tc>
      </w:tr>
      <w:tr w:rsidR="00CB02E1" w14:paraId="760F97E6" w14:textId="77777777" w:rsidTr="00BA4DF9">
        <w:tc>
          <w:tcPr>
            <w:tcW w:w="9855" w:type="dxa"/>
          </w:tcPr>
          <w:p w14:paraId="003D3216" w14:textId="77777777" w:rsidR="00CB02E1" w:rsidRDefault="00CB02E1" w:rsidP="00BA4DF9">
            <w:r>
              <w:t>RAN3#117bis-e meeting agreements:</w:t>
            </w:r>
          </w:p>
          <w:p w14:paraId="46B7281E" w14:textId="77777777" w:rsidR="00CB02E1" w:rsidRDefault="00CB02E1" w:rsidP="003E3E86">
            <w:pPr>
              <w:pStyle w:val="ListParagraph"/>
              <w:numPr>
                <w:ilvl w:val="0"/>
                <w:numId w:val="12"/>
              </w:numPr>
              <w:ind w:firstLineChars="0"/>
            </w:pPr>
            <w:r>
              <w:t xml:space="preserve">During L1/L2 handover configuration, the </w:t>
            </w:r>
            <w:proofErr w:type="spellStart"/>
            <w:r>
              <w:t>gNB</w:t>
            </w:r>
            <w:proofErr w:type="spellEnd"/>
            <w:r>
              <w:t xml:space="preserve">-CU sends the suggested candidate cell(s) to the </w:t>
            </w:r>
            <w:proofErr w:type="spellStart"/>
            <w:r>
              <w:t>gNB</w:t>
            </w:r>
            <w:proofErr w:type="spellEnd"/>
            <w:r>
              <w:t xml:space="preserve">-DU in UE Context Modification Request procedure, FFS in one message or multiple messages. </w:t>
            </w:r>
          </w:p>
          <w:p w14:paraId="7B8AF497" w14:textId="77777777" w:rsidR="00CB02E1" w:rsidRDefault="00CB02E1" w:rsidP="003E3E86">
            <w:pPr>
              <w:pStyle w:val="ListParagraph"/>
              <w:numPr>
                <w:ilvl w:val="0"/>
                <w:numId w:val="13"/>
              </w:numPr>
              <w:ind w:firstLineChars="0"/>
            </w:pPr>
            <w:proofErr w:type="spellStart"/>
            <w:r>
              <w:t>gNB</w:t>
            </w:r>
            <w:proofErr w:type="spellEnd"/>
            <w:r>
              <w:t>-DU initiated L1/L2 handover configuration is not allowed.</w:t>
            </w:r>
          </w:p>
          <w:p w14:paraId="1CD65073" w14:textId="77777777" w:rsidR="00CB02E1" w:rsidRPr="00974F8D" w:rsidRDefault="00CB02E1" w:rsidP="003E3E86">
            <w:pPr>
              <w:pStyle w:val="ListParagraph"/>
              <w:numPr>
                <w:ilvl w:val="0"/>
                <w:numId w:val="13"/>
              </w:numPr>
              <w:ind w:firstLineChars="0"/>
            </w:pPr>
            <w:r>
              <w:rPr>
                <w:rFonts w:eastAsia="宋体"/>
              </w:rPr>
              <w:t xml:space="preserve">The UE sends the lower-layer measurement report to the </w:t>
            </w:r>
            <w:proofErr w:type="spellStart"/>
            <w:r>
              <w:rPr>
                <w:rFonts w:eastAsia="宋体"/>
              </w:rPr>
              <w:t>gNB</w:t>
            </w:r>
            <w:proofErr w:type="spellEnd"/>
            <w:r>
              <w:rPr>
                <w:rFonts w:eastAsia="宋体"/>
              </w:rPr>
              <w:t xml:space="preserve">-DU and the </w:t>
            </w:r>
            <w:proofErr w:type="spellStart"/>
            <w:r>
              <w:rPr>
                <w:rFonts w:eastAsia="宋体"/>
              </w:rPr>
              <w:t>gNB</w:t>
            </w:r>
            <w:proofErr w:type="spellEnd"/>
            <w:r>
              <w:rPr>
                <w:rFonts w:eastAsia="宋体"/>
              </w:rPr>
              <w:t>-DU triggers UE mobility to a target candidate cell.</w:t>
            </w:r>
          </w:p>
          <w:p w14:paraId="64D90E89" w14:textId="77777777" w:rsidR="00CB02E1" w:rsidRDefault="00CB02E1" w:rsidP="003E3E86">
            <w:pPr>
              <w:pStyle w:val="ListParagraph"/>
              <w:numPr>
                <w:ilvl w:val="0"/>
                <w:numId w:val="13"/>
              </w:numPr>
              <w:ind w:firstLineChars="0"/>
            </w:pPr>
            <w:r>
              <w:rPr>
                <w:rFonts w:eastAsia="宋体"/>
              </w:rPr>
              <w:t xml:space="preserve">WA: The </w:t>
            </w:r>
            <w:proofErr w:type="spellStart"/>
            <w:r>
              <w:rPr>
                <w:rFonts w:eastAsia="宋体"/>
              </w:rPr>
              <w:t>gNB</w:t>
            </w:r>
            <w:proofErr w:type="spellEnd"/>
            <w:r>
              <w:rPr>
                <w:rFonts w:eastAsia="宋体"/>
              </w:rPr>
              <w:t xml:space="preserve">-DU indicates the </w:t>
            </w:r>
            <w:proofErr w:type="spellStart"/>
            <w:r>
              <w:rPr>
                <w:rFonts w:eastAsia="宋体"/>
              </w:rPr>
              <w:t>gNB</w:t>
            </w:r>
            <w:proofErr w:type="spellEnd"/>
            <w:r>
              <w:rPr>
                <w:rFonts w:eastAsia="宋体"/>
              </w:rPr>
              <w:t>-CU about the UE successful access to the target cell by Access Success message.</w:t>
            </w:r>
          </w:p>
        </w:tc>
      </w:tr>
      <w:tr w:rsidR="004440A6" w14:paraId="7CE82F23" w14:textId="77777777" w:rsidTr="00BA4DF9">
        <w:tc>
          <w:tcPr>
            <w:tcW w:w="9855" w:type="dxa"/>
          </w:tcPr>
          <w:p w14:paraId="1287C71E" w14:textId="134C08F3" w:rsidR="00375625" w:rsidRDefault="00375625" w:rsidP="00375625">
            <w:r>
              <w:t>RAN3#118 meeting agreements:</w:t>
            </w:r>
          </w:p>
          <w:p w14:paraId="5B51A460" w14:textId="77777777" w:rsidR="00454628" w:rsidRDefault="00454628" w:rsidP="003E3E86">
            <w:pPr>
              <w:pStyle w:val="ListParagraph"/>
              <w:numPr>
                <w:ilvl w:val="0"/>
                <w:numId w:val="16"/>
              </w:numPr>
              <w:ind w:firstLineChars="0"/>
            </w:pPr>
            <w:r>
              <w:t xml:space="preserve">For intra-DU case, the </w:t>
            </w:r>
            <w:proofErr w:type="spellStart"/>
            <w:r>
              <w:t>gNB</w:t>
            </w:r>
            <w:proofErr w:type="spellEnd"/>
            <w:r>
              <w:t xml:space="preserve">-DU indicates the </w:t>
            </w:r>
            <w:proofErr w:type="spellStart"/>
            <w:r>
              <w:t>gNB</w:t>
            </w:r>
            <w:proofErr w:type="spellEnd"/>
            <w:r>
              <w:t>-CU about the UE successful access to the target cell by Access Success message.</w:t>
            </w:r>
          </w:p>
          <w:p w14:paraId="0241D3A6" w14:textId="16867BAF" w:rsidR="004440A6" w:rsidRDefault="00454628" w:rsidP="003E3E86">
            <w:pPr>
              <w:pStyle w:val="ListParagraph"/>
              <w:numPr>
                <w:ilvl w:val="0"/>
                <w:numId w:val="16"/>
              </w:numPr>
              <w:ind w:firstLineChars="0"/>
            </w:pPr>
            <w:r>
              <w:t xml:space="preserve">For inter-DU case, The target </w:t>
            </w:r>
            <w:proofErr w:type="spellStart"/>
            <w:r>
              <w:t>gNB</w:t>
            </w:r>
            <w:proofErr w:type="spellEnd"/>
            <w:r>
              <w:t xml:space="preserve">-DU indicates the </w:t>
            </w:r>
            <w:proofErr w:type="spellStart"/>
            <w:r>
              <w:t>gNB</w:t>
            </w:r>
            <w:proofErr w:type="spellEnd"/>
            <w:r>
              <w:t>-CU about the UE successful access to the target cell by Access Success message.</w:t>
            </w:r>
          </w:p>
          <w:p w14:paraId="54488376" w14:textId="0B1699BB" w:rsidR="005A345C" w:rsidRDefault="00863B9C" w:rsidP="003E3E86">
            <w:pPr>
              <w:pStyle w:val="ListParagraph"/>
              <w:numPr>
                <w:ilvl w:val="0"/>
                <w:numId w:val="16"/>
              </w:numPr>
              <w:ind w:firstLineChars="0"/>
            </w:pPr>
            <w:r w:rsidRPr="00315947">
              <w:t xml:space="preserve">RAN3 works on the same </w:t>
            </w:r>
            <w:proofErr w:type="spellStart"/>
            <w:r w:rsidRPr="00315947">
              <w:t>signaling</w:t>
            </w:r>
            <w:proofErr w:type="spellEnd"/>
            <w:r w:rsidRPr="00315947">
              <w:t xml:space="preserve"> procedure for both initial cell switch and subsequent cell switch for intra-DU L1/L2 handover.</w:t>
            </w:r>
          </w:p>
        </w:tc>
      </w:tr>
    </w:tbl>
    <w:p w14:paraId="4F43559B" w14:textId="77777777" w:rsidR="00CB02E1" w:rsidRDefault="00CB02E1" w:rsidP="00CB02E1"/>
    <w:p w14:paraId="6537E94F" w14:textId="77777777" w:rsidR="00CB02E1" w:rsidRDefault="00CB02E1" w:rsidP="00CB02E1">
      <w:r>
        <w:t>By comparing the RAN3 discussion with the expected RAN3 impacts from the RAN2 perspective, we consider that the following issues need to be discussed in RAN2 first and to inform RAN3 of the RAN2 progress.</w:t>
      </w:r>
    </w:p>
    <w:p w14:paraId="2CFE58E9" w14:textId="77777777" w:rsidR="00CB02E1" w:rsidRDefault="00CB02E1" w:rsidP="00CB02E1">
      <w:r>
        <w:t>Regarding the measurement results used for determine the cell switch, we consider that the L3 measurement report is the legacy measurement procedure, which should also be considered for the cell switching in addition to the L1 measurement results, so that the DU can have more information to determine a proper target configuration.</w:t>
      </w:r>
    </w:p>
    <w:p w14:paraId="34A5BAFC" w14:textId="77777777" w:rsidR="00CB02E1" w:rsidRPr="00D8595F" w:rsidRDefault="00CB02E1" w:rsidP="00CB02E1">
      <w:pPr>
        <w:rPr>
          <w:b/>
          <w:bCs/>
        </w:rPr>
      </w:pPr>
      <w:r w:rsidRPr="00D8595F">
        <w:rPr>
          <w:b/>
          <w:bCs/>
        </w:rPr>
        <w:t>Observation 1: RAN3 needs to know whether L3 measurement result is used for LTM.</w:t>
      </w:r>
    </w:p>
    <w:p w14:paraId="1A820951" w14:textId="77777777" w:rsidR="006C5C07" w:rsidRPr="00CA3A56" w:rsidRDefault="006C5C07" w:rsidP="006C5C07">
      <w:pPr>
        <w:rPr>
          <w:b/>
          <w:bCs/>
        </w:rPr>
      </w:pPr>
      <w:r w:rsidRPr="00CA3A56">
        <w:rPr>
          <w:b/>
          <w:bCs/>
        </w:rPr>
        <w:t xml:space="preserve">Proposal 1: L3 measurement result can be used </w:t>
      </w:r>
      <w:r>
        <w:rPr>
          <w:b/>
          <w:bCs/>
        </w:rPr>
        <w:t xml:space="preserve">by the source-DU </w:t>
      </w:r>
      <w:r w:rsidRPr="00CA3A56">
        <w:rPr>
          <w:b/>
          <w:bCs/>
        </w:rPr>
        <w:t xml:space="preserve">for </w:t>
      </w:r>
      <w:r>
        <w:rPr>
          <w:b/>
          <w:bCs/>
        </w:rPr>
        <w:t>cell switching</w:t>
      </w:r>
      <w:r w:rsidRPr="00CA3A56">
        <w:rPr>
          <w:b/>
          <w:bCs/>
        </w:rPr>
        <w:t>.</w:t>
      </w:r>
    </w:p>
    <w:p w14:paraId="7720D06B" w14:textId="3D9BD6DB" w:rsidR="00CB02E1" w:rsidRDefault="00CB02E1" w:rsidP="00CB02E1">
      <w:r>
        <w:lastRenderedPageBreak/>
        <w:t>Regarding the cell switch MAC CE, since the MAC CE will be used also for the inter-DU cell switch, the DU needs to know the cell switch information for the target DU. According to the latest RAN2 agreements as quoted blew</w:t>
      </w:r>
      <w:r w:rsidR="003C0782">
        <w:t>:</w:t>
      </w:r>
    </w:p>
    <w:tbl>
      <w:tblPr>
        <w:tblStyle w:val="TableGrid"/>
        <w:tblW w:w="0" w:type="auto"/>
        <w:tblLook w:val="04A0" w:firstRow="1" w:lastRow="0" w:firstColumn="1" w:lastColumn="0" w:noHBand="0" w:noVBand="1"/>
      </w:tblPr>
      <w:tblGrid>
        <w:gridCol w:w="9855"/>
      </w:tblGrid>
      <w:tr w:rsidR="00CB02E1" w14:paraId="0528FA75" w14:textId="77777777" w:rsidTr="00BA4DF9">
        <w:tc>
          <w:tcPr>
            <w:tcW w:w="9855" w:type="dxa"/>
          </w:tcPr>
          <w:p w14:paraId="40E885F8" w14:textId="77777777" w:rsidR="00CB02E1" w:rsidRDefault="00CB02E1" w:rsidP="003E3E86">
            <w:pPr>
              <w:pStyle w:val="ListParagraph"/>
              <w:numPr>
                <w:ilvl w:val="0"/>
                <w:numId w:val="14"/>
              </w:numPr>
              <w:ind w:firstLineChars="0"/>
            </w:pPr>
            <w:r>
              <w:t>RAN2 assumes the MAC CE for L1/2 mobility trigger contains at least a candidate configuration index.</w:t>
            </w:r>
          </w:p>
          <w:p w14:paraId="3368408E" w14:textId="77777777" w:rsidR="00CB02E1" w:rsidRPr="004C79EB" w:rsidRDefault="00CB02E1" w:rsidP="003E3E86">
            <w:pPr>
              <w:pStyle w:val="ListParagraph"/>
              <w:numPr>
                <w:ilvl w:val="0"/>
                <w:numId w:val="14"/>
              </w:numPr>
              <w:ind w:firstLineChars="0"/>
            </w:pPr>
            <w:r>
              <w:rPr>
                <w:rFonts w:eastAsia="宋体"/>
              </w:rPr>
              <w:t xml:space="preserve">FFS if it should be possible to perform </w:t>
            </w:r>
            <w:proofErr w:type="spellStart"/>
            <w:r>
              <w:rPr>
                <w:rFonts w:eastAsia="宋体"/>
              </w:rPr>
              <w:t>SCell</w:t>
            </w:r>
            <w:proofErr w:type="spellEnd"/>
            <w:r>
              <w:rPr>
                <w:rFonts w:eastAsia="宋体"/>
              </w:rPr>
              <w:t xml:space="preserve"> activation/deactivation (amongst </w:t>
            </w:r>
            <w:proofErr w:type="spellStart"/>
            <w:r>
              <w:rPr>
                <w:rFonts w:eastAsia="宋体"/>
              </w:rPr>
              <w:t>SCells</w:t>
            </w:r>
            <w:proofErr w:type="spellEnd"/>
            <w:r>
              <w:rPr>
                <w:rFonts w:eastAsia="宋体"/>
              </w:rPr>
              <w:t xml:space="preserve"> associated with the candidate configuration) simultaneously with L1 L2 mobility trigger MAC CE (if so, FFS how this is determined).</w:t>
            </w:r>
          </w:p>
          <w:p w14:paraId="418149AC" w14:textId="77777777" w:rsidR="00CB02E1" w:rsidRPr="008A21E1" w:rsidRDefault="00CB02E1" w:rsidP="003E3E86">
            <w:pPr>
              <w:pStyle w:val="ListParagraph"/>
              <w:numPr>
                <w:ilvl w:val="0"/>
                <w:numId w:val="14"/>
              </w:numPr>
              <w:ind w:firstLineChars="0"/>
            </w:pPr>
            <w:r>
              <w:rPr>
                <w:rFonts w:eastAsia="宋体"/>
              </w:rPr>
              <w:t>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w:t>
            </w:r>
          </w:p>
          <w:p w14:paraId="17F42D45" w14:textId="77777777" w:rsidR="00CB02E1" w:rsidRPr="00960EE4" w:rsidRDefault="00CB02E1" w:rsidP="003E3E86">
            <w:pPr>
              <w:pStyle w:val="ListParagraph"/>
              <w:numPr>
                <w:ilvl w:val="0"/>
                <w:numId w:val="14"/>
              </w:numPr>
              <w:ind w:firstLineChars="0"/>
            </w:pPr>
            <w:r>
              <w:rPr>
                <w:rFonts w:eastAsia="宋体"/>
              </w:rPr>
              <w:t>RAN2 assumes RACH resource for CFRA for L1 L2 dynamic switch may be provided in RRC configuration (or potentially by MAC CE FFS).</w:t>
            </w:r>
          </w:p>
          <w:p w14:paraId="0D79651E" w14:textId="77777777" w:rsidR="00CB02E1" w:rsidRDefault="00CB02E1" w:rsidP="003E3E86">
            <w:pPr>
              <w:pStyle w:val="ListParagraph"/>
              <w:numPr>
                <w:ilvl w:val="0"/>
                <w:numId w:val="14"/>
              </w:numPr>
              <w:ind w:firstLineChars="0"/>
            </w:pPr>
            <w:r>
              <w:rPr>
                <w:rFonts w:eastAsia="宋体"/>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tc>
      </w:tr>
    </w:tbl>
    <w:p w14:paraId="1F8E43C0" w14:textId="483AB5B6" w:rsidR="00B31807" w:rsidRDefault="00B31807" w:rsidP="00CB02E1">
      <w:r>
        <w:t>According to the RAN3 LS</w:t>
      </w:r>
      <w:r w:rsidR="003D4043">
        <w:t xml:space="preserve"> </w:t>
      </w:r>
      <w:r w:rsidR="0040533A">
        <w:t>“</w:t>
      </w:r>
      <w:bookmarkStart w:id="1" w:name="OLE_LINK1"/>
      <w:r w:rsidR="0040533A" w:rsidRPr="00685661">
        <w:t>Reply LS on</w:t>
      </w:r>
      <w:r w:rsidR="0040533A" w:rsidRPr="00685661">
        <w:rPr>
          <w:rFonts w:hint="eastAsia"/>
        </w:rPr>
        <w:t xml:space="preserve"> L1 intra- and inter- frequency measurement and configurations for L1/L2-based inter-cell mobility</w:t>
      </w:r>
      <w:bookmarkEnd w:id="1"/>
      <w:r w:rsidR="0040533A">
        <w:t xml:space="preserve">” </w:t>
      </w:r>
      <w:r w:rsidR="003D4043">
        <w:t xml:space="preserve">in </w:t>
      </w:r>
      <w:r w:rsidR="00B154C7">
        <w:t>[4]</w:t>
      </w:r>
      <w:r w:rsidR="00685661">
        <w:t xml:space="preserve">, RAN3 </w:t>
      </w:r>
      <w:r w:rsidR="005E4C8D">
        <w:t xml:space="preserve">indicates that </w:t>
      </w:r>
      <w:r w:rsidR="00252224">
        <w:t xml:space="preserve">RAN1/RAN2 needs to inform them of </w:t>
      </w:r>
      <w:r w:rsidR="00F9356F">
        <w:t>“</w:t>
      </w:r>
      <w:r w:rsidR="00F9356F" w:rsidRPr="00F9356F">
        <w:t>the coordination over F1 among serving DU, target DU, and CU</w:t>
      </w:r>
      <w:r w:rsidR="00F9356F">
        <w:t>”</w:t>
      </w:r>
      <w:r w:rsidR="00AE577D">
        <w:t>.</w:t>
      </w:r>
    </w:p>
    <w:tbl>
      <w:tblPr>
        <w:tblStyle w:val="TableGrid"/>
        <w:tblW w:w="0" w:type="auto"/>
        <w:tblLook w:val="04A0" w:firstRow="1" w:lastRow="0" w:firstColumn="1" w:lastColumn="0" w:noHBand="0" w:noVBand="1"/>
      </w:tblPr>
      <w:tblGrid>
        <w:gridCol w:w="9855"/>
      </w:tblGrid>
      <w:tr w:rsidR="009A557B" w14:paraId="2FA3EF34" w14:textId="77777777" w:rsidTr="009A557B">
        <w:tc>
          <w:tcPr>
            <w:tcW w:w="9855" w:type="dxa"/>
          </w:tcPr>
          <w:p w14:paraId="4B3830CE" w14:textId="0219D51E" w:rsidR="00892557" w:rsidRPr="00AC7C4D" w:rsidRDefault="00892557" w:rsidP="009A557B">
            <w:r w:rsidRPr="00AC7C4D">
              <w:t>RAN3 LS in</w:t>
            </w:r>
            <w:r w:rsidR="00B37270" w:rsidRPr="00AC7C4D">
              <w:t xml:space="preserve"> </w:t>
            </w:r>
            <w:r w:rsidR="00B37270" w:rsidRPr="003D4043">
              <w:t>R3-226829</w:t>
            </w:r>
            <w:r w:rsidR="00B37270">
              <w:t>:</w:t>
            </w:r>
          </w:p>
          <w:p w14:paraId="6FE89117" w14:textId="49426C2F" w:rsidR="009A557B" w:rsidRDefault="009A557B" w:rsidP="009A557B">
            <w:pPr>
              <w:rPr>
                <w:rFonts w:ascii="Arial" w:hAnsi="Arial" w:cs="Arial"/>
              </w:rPr>
            </w:pPr>
            <w:r>
              <w:rPr>
                <w:rFonts w:ascii="Arial" w:hAnsi="Arial" w:cs="Arial" w:hint="eastAsia"/>
              </w:rPr>
              <w:t>Regarding Q3 about L1 measurement and TCI state configurations in the LS, RAN3 agreed that based on the current specification, the serving DU cannot know the measurement RS configuration and TCI state configuration of cells served by another DU.</w:t>
            </w:r>
          </w:p>
          <w:p w14:paraId="07A3BD5B" w14:textId="17F20BA8" w:rsidR="009A557B" w:rsidRPr="00892557" w:rsidRDefault="009A557B" w:rsidP="00CB02E1">
            <w:pPr>
              <w:rPr>
                <w:rFonts w:ascii="Arial" w:hAnsi="Arial" w:cs="Arial"/>
              </w:rPr>
            </w:pPr>
            <w:r>
              <w:rPr>
                <w:rFonts w:ascii="Arial" w:hAnsi="Arial" w:cs="Arial"/>
              </w:rPr>
              <w:t>Any possible consideration for Rel-18 on the coordination over F1 among serving DU, target DU, and CU would need clearly identified requirements from other groups.</w:t>
            </w:r>
          </w:p>
        </w:tc>
      </w:tr>
    </w:tbl>
    <w:p w14:paraId="0D9EC2DE" w14:textId="126DBD68" w:rsidR="00013508" w:rsidRDefault="00013508" w:rsidP="00013508">
      <w:r>
        <w:t>Firstly, we think that RAN2 needs to inform RAN3 on what information element needs to be included in the cell swich MAC CE. Then RAN3 can start their discussion how/where to obtain the required information for the cell switch MAC CE. For example, to support the candidate configuration ID indicated in MAC CE, the CU needs to inform the source-D</w:t>
      </w:r>
      <w:r w:rsidR="002C38F7">
        <w:t>U</w:t>
      </w:r>
      <w:r>
        <w:t xml:space="preserve"> of the candidate configuration ID. To support the beam ID indicated in MAC CE</w:t>
      </w:r>
      <w:r w:rsidR="006B10A9">
        <w:t>/RRC configuration</w:t>
      </w:r>
      <w:r>
        <w:t>, the</w:t>
      </w:r>
      <w:r w:rsidR="00A56EEC">
        <w:t xml:space="preserve"> CU needs to </w:t>
      </w:r>
      <w:r w:rsidR="00D225B6">
        <w:t xml:space="preserve">indicate the source-DU of </w:t>
      </w:r>
      <w:r w:rsidR="00A56EEC">
        <w:t>the L1 measurement configuration</w:t>
      </w:r>
      <w:r w:rsidR="009E2A6F">
        <w:t xml:space="preserve"> and</w:t>
      </w:r>
      <w:r w:rsidR="00A56EEC">
        <w:t xml:space="preserve"> the beam configuration </w:t>
      </w:r>
      <w:r w:rsidR="005A01AF">
        <w:t>for the candidate cells.</w:t>
      </w:r>
    </w:p>
    <w:p w14:paraId="1EA67366" w14:textId="77777777" w:rsidR="00013508" w:rsidRPr="00972B45" w:rsidRDefault="00013508" w:rsidP="00013508">
      <w:pPr>
        <w:rPr>
          <w:b/>
          <w:bCs/>
        </w:rPr>
      </w:pPr>
      <w:r w:rsidRPr="00972B45">
        <w:rPr>
          <w:b/>
          <w:bCs/>
        </w:rPr>
        <w:t>Observation</w:t>
      </w:r>
      <w:r>
        <w:rPr>
          <w:b/>
          <w:bCs/>
        </w:rPr>
        <w:t xml:space="preserve"> 2</w:t>
      </w:r>
      <w:r w:rsidRPr="00972B45">
        <w:rPr>
          <w:b/>
          <w:bCs/>
        </w:rPr>
        <w:t>: RAN3 needs to know what information element needs to be included in the cell swich MAC CE.</w:t>
      </w:r>
    </w:p>
    <w:p w14:paraId="2AB8C65E" w14:textId="3797D74A" w:rsidR="00013508" w:rsidRDefault="00DE62DB" w:rsidP="00CB02E1">
      <w:r>
        <w:t>According to LS sent from RAN2 to RAN3 as quoted below</w:t>
      </w:r>
      <w:r w:rsidR="00942786">
        <w:t>, RAN2 already mentioned some required cooperation, including L1 measurements</w:t>
      </w:r>
      <w:r w:rsidR="00361136">
        <w:t xml:space="preserve">, pre-synchronization, </w:t>
      </w:r>
      <w:r w:rsidR="00581882">
        <w:t>TA handling and target beam management.</w:t>
      </w:r>
    </w:p>
    <w:tbl>
      <w:tblPr>
        <w:tblStyle w:val="TableGrid"/>
        <w:tblW w:w="0" w:type="auto"/>
        <w:tblLook w:val="04A0" w:firstRow="1" w:lastRow="0" w:firstColumn="1" w:lastColumn="0" w:noHBand="0" w:noVBand="1"/>
      </w:tblPr>
      <w:tblGrid>
        <w:gridCol w:w="9855"/>
      </w:tblGrid>
      <w:tr w:rsidR="00DE62DB" w14:paraId="77BC934E" w14:textId="77777777" w:rsidTr="00DE62DB">
        <w:tc>
          <w:tcPr>
            <w:tcW w:w="9855" w:type="dxa"/>
          </w:tcPr>
          <w:p w14:paraId="2F88B93B" w14:textId="33C091C9" w:rsidR="00DE62DB" w:rsidRDefault="007C2323" w:rsidP="00CB02E1">
            <w:r>
              <w:t>LS from RAN2 to RAN3 in</w:t>
            </w:r>
            <w:r w:rsidR="005610CD">
              <w:t xml:space="preserve"> R2-2212988:</w:t>
            </w:r>
          </w:p>
          <w:p w14:paraId="3B278F98" w14:textId="2B36CEBF" w:rsidR="00DE62DB" w:rsidRDefault="00DE62DB" w:rsidP="00CB02E1">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t>mgmt</w:t>
            </w:r>
            <w:proofErr w:type="spellEnd"/>
            <w:r>
              <w:t xml:space="preserve"> (to the extent it is supported) may be by the source cell. RAN2 understands that this may require cooperation source DU CU target DU and/or OAM </w:t>
            </w:r>
            <w:proofErr w:type="spellStart"/>
            <w:r>
              <w:t>coord</w:t>
            </w:r>
            <w:proofErr w:type="spellEnd"/>
            <w:r>
              <w:t xml:space="preserve">. RAN2 don’t see any blocking issue to share information between DUs but the support of this is in RAN3 </w:t>
            </w:r>
            <w:r>
              <w:lastRenderedPageBreak/>
              <w:t>domain. RAN2 see no necessity for a direct inter-DU-interface to support this.</w:t>
            </w:r>
          </w:p>
        </w:tc>
      </w:tr>
    </w:tbl>
    <w:p w14:paraId="09D108F1" w14:textId="77777777" w:rsidR="00DE62DB" w:rsidRDefault="00DE62DB" w:rsidP="00CB02E1"/>
    <w:p w14:paraId="418D2AED" w14:textId="69C45215" w:rsidR="00CB02E1" w:rsidRDefault="00CB02E1" w:rsidP="00CB02E1">
      <w:r>
        <w:t xml:space="preserve">Regarding the access to the target cell, RAN3 already agreed that “the </w:t>
      </w:r>
      <w:proofErr w:type="spellStart"/>
      <w:r>
        <w:t>gNB</w:t>
      </w:r>
      <w:proofErr w:type="spellEnd"/>
      <w:r>
        <w:t xml:space="preserve">-DU indicates the </w:t>
      </w:r>
      <w:proofErr w:type="spellStart"/>
      <w:r>
        <w:t>gNB</w:t>
      </w:r>
      <w:proofErr w:type="spellEnd"/>
      <w:r>
        <w:t>-CU about the UE successful access to the target cell by Access Success message”. However, it is also possible tha</w:t>
      </w:r>
      <w:r>
        <w:rPr>
          <w:rFonts w:hint="eastAsia"/>
        </w:rPr>
        <w:t>t</w:t>
      </w:r>
      <w:r>
        <w:t xml:space="preserve"> the UE could provide some feedback information to the source DU or to the CU. With such feedback, the CU can start the early data forwarding to the target DU, so that the data transmission interruption time can reduced during the cell switch. Then RAN2 should discuss whether the UE needs to provide feedback </w:t>
      </w:r>
      <w:r w:rsidRPr="00480177">
        <w:t>information (e.g. cell switch feedback MAC CE or RRC feedback message) for the</w:t>
      </w:r>
      <w:r>
        <w:t xml:space="preserve"> cell switch MAC CE, and whether the feedback information is provided to the source DU, or to the CU, or to the target DU. </w:t>
      </w:r>
      <w:r w:rsidR="00C8668A">
        <w:t>RAN3 also needs to know the signal format of the feedback, since MAC CE is in DU and RRC</w:t>
      </w:r>
      <w:r w:rsidR="00673754">
        <w:t xml:space="preserve"> message</w:t>
      </w:r>
      <w:r w:rsidR="00C8668A">
        <w:t xml:space="preserve"> is in CU.</w:t>
      </w:r>
    </w:p>
    <w:p w14:paraId="4E4A191E" w14:textId="77777777" w:rsidR="003C7E32" w:rsidRPr="00B15CE5" w:rsidRDefault="003C7E32" w:rsidP="003C7E32">
      <w:pPr>
        <w:spacing w:afterLines="50" w:line="240" w:lineRule="auto"/>
        <w:jc w:val="left"/>
        <w:rPr>
          <w:b/>
          <w:bCs/>
        </w:rPr>
      </w:pPr>
      <w:r w:rsidRPr="00B15CE5">
        <w:rPr>
          <w:b/>
          <w:bCs/>
        </w:rPr>
        <w:t>Observation 3: RAN3 needs to know whether the UE can provide</w:t>
      </w:r>
      <w:r>
        <w:rPr>
          <w:b/>
          <w:bCs/>
        </w:rPr>
        <w:t xml:space="preserve"> </w:t>
      </w:r>
      <w:r w:rsidRPr="00B15CE5">
        <w:rPr>
          <w:b/>
          <w:bCs/>
        </w:rPr>
        <w:t xml:space="preserve">feedback information to the source </w:t>
      </w:r>
      <w:r>
        <w:rPr>
          <w:b/>
          <w:bCs/>
        </w:rPr>
        <w:t xml:space="preserve">DU, or the target </w:t>
      </w:r>
      <w:r>
        <w:rPr>
          <w:rFonts w:hint="eastAsia"/>
          <w:b/>
          <w:bCs/>
        </w:rPr>
        <w:t>DU</w:t>
      </w:r>
      <w:r>
        <w:rPr>
          <w:b/>
          <w:bCs/>
        </w:rPr>
        <w:t>, or both, and needs to know the signalling format (e.g. UCI or MAC CE or RRC message) of the feedback.</w:t>
      </w:r>
    </w:p>
    <w:p w14:paraId="4B4C3512" w14:textId="77777777" w:rsidR="00FA658A" w:rsidRPr="00D76EC4" w:rsidRDefault="00FA658A" w:rsidP="00FA658A">
      <w:pPr>
        <w:rPr>
          <w:b/>
          <w:bCs/>
        </w:rPr>
      </w:pPr>
      <w:r w:rsidRPr="00D76EC4">
        <w:rPr>
          <w:b/>
          <w:bCs/>
        </w:rPr>
        <w:t xml:space="preserve">Proposal 2: RAN2 is kindly requested to discuss whether the UE needs to provide feedback information for the cell switch MAC CE, and whether the feedback information is provided to the source </w:t>
      </w:r>
      <w:r>
        <w:rPr>
          <w:b/>
          <w:bCs/>
        </w:rPr>
        <w:t>cell</w:t>
      </w:r>
      <w:r w:rsidRPr="00D76EC4">
        <w:rPr>
          <w:b/>
          <w:bCs/>
        </w:rPr>
        <w:t xml:space="preserve">, or </w:t>
      </w:r>
      <w:r>
        <w:rPr>
          <w:b/>
          <w:bCs/>
        </w:rPr>
        <w:t xml:space="preserve">the target cell, or both, and the signalling format of the feedback information </w:t>
      </w:r>
      <w:r w:rsidRPr="00D76EC4">
        <w:rPr>
          <w:b/>
          <w:bCs/>
        </w:rPr>
        <w:t>(e.g. cell switch feedback MAC CE or RRC feedback message</w:t>
      </w:r>
      <w:r>
        <w:rPr>
          <w:b/>
          <w:bCs/>
        </w:rPr>
        <w:t xml:space="preserve"> or legacy HARQ feedback</w:t>
      </w:r>
      <w:r w:rsidRPr="00D76EC4">
        <w:rPr>
          <w:b/>
          <w:bCs/>
        </w:rPr>
        <w:t>)</w:t>
      </w:r>
      <w:r>
        <w:rPr>
          <w:b/>
          <w:bCs/>
        </w:rPr>
        <w:t>.</w:t>
      </w:r>
    </w:p>
    <w:p w14:paraId="1B666C32" w14:textId="77777777" w:rsidR="00CB02E1" w:rsidRDefault="00CB02E1" w:rsidP="00CB02E1">
      <w:pPr>
        <w:rPr>
          <w:lang w:eastAsia="ko-KR"/>
        </w:rPr>
      </w:pPr>
      <w:r>
        <w:rPr>
          <w:lang w:eastAsia="ko-KR"/>
        </w:rPr>
        <w:t>According to the discussion above, we think that RAN2 can sent an LS to inform RAN3 on the following aspects:</w:t>
      </w:r>
    </w:p>
    <w:p w14:paraId="75055977" w14:textId="77777777" w:rsidR="00B076EA" w:rsidRPr="007E720B" w:rsidRDefault="00B076EA" w:rsidP="003E3E86">
      <w:pPr>
        <w:pStyle w:val="ListParagraph"/>
        <w:numPr>
          <w:ilvl w:val="0"/>
          <w:numId w:val="15"/>
        </w:numPr>
        <w:ind w:firstLineChars="0"/>
        <w:rPr>
          <w:lang w:eastAsia="ko-KR"/>
        </w:rPr>
      </w:pPr>
      <w:r w:rsidRPr="007E720B">
        <w:rPr>
          <w:lang w:eastAsia="ko-KR"/>
        </w:rPr>
        <w:t>Whether L3 measurement result is used for LTM</w:t>
      </w:r>
    </w:p>
    <w:p w14:paraId="69462C27" w14:textId="77777777" w:rsidR="00B076EA" w:rsidRPr="007E720B" w:rsidRDefault="00B076EA" w:rsidP="003E3E86">
      <w:pPr>
        <w:pStyle w:val="ListParagraph"/>
        <w:numPr>
          <w:ilvl w:val="0"/>
          <w:numId w:val="15"/>
        </w:numPr>
        <w:ind w:firstLineChars="0"/>
        <w:rPr>
          <w:lang w:eastAsia="ko-KR"/>
        </w:rPr>
      </w:pPr>
      <w:r w:rsidRPr="007E720B">
        <w:rPr>
          <w:lang w:eastAsia="ko-KR"/>
        </w:rPr>
        <w:t>Whether the feedback for the cell switch MAC CE is indicated to the source cell or the target cell or both.</w:t>
      </w:r>
    </w:p>
    <w:p w14:paraId="4418D32C" w14:textId="77777777" w:rsidR="00B076EA" w:rsidRPr="007E720B" w:rsidRDefault="00B076EA" w:rsidP="003E3E86">
      <w:pPr>
        <w:pStyle w:val="ListParagraph"/>
        <w:numPr>
          <w:ilvl w:val="0"/>
          <w:numId w:val="15"/>
        </w:numPr>
        <w:ind w:firstLineChars="0"/>
        <w:rPr>
          <w:lang w:eastAsia="ko-KR"/>
        </w:rPr>
      </w:pPr>
      <w:r w:rsidRPr="007E720B">
        <w:rPr>
          <w:lang w:eastAsia="ko-KR"/>
        </w:rPr>
        <w:t xml:space="preserve">The signalling format for the cell switch MAC CE </w:t>
      </w:r>
    </w:p>
    <w:p w14:paraId="076A1442" w14:textId="77777777" w:rsidR="00B076EA" w:rsidRPr="007E720B" w:rsidRDefault="00B076EA" w:rsidP="003E3E86">
      <w:pPr>
        <w:pStyle w:val="ListParagraph"/>
        <w:numPr>
          <w:ilvl w:val="0"/>
          <w:numId w:val="15"/>
        </w:numPr>
        <w:ind w:firstLineChars="0"/>
        <w:rPr>
          <w:lang w:eastAsia="ko-KR"/>
        </w:rPr>
      </w:pPr>
      <w:r w:rsidRPr="007E720B">
        <w:rPr>
          <w:lang w:eastAsia="ko-KR"/>
        </w:rPr>
        <w:t xml:space="preserve">The content (e.g. target </w:t>
      </w:r>
      <w:r w:rsidRPr="007E720B">
        <w:t>candidate configuration index)</w:t>
      </w:r>
      <w:r w:rsidRPr="007E720B">
        <w:rPr>
          <w:lang w:eastAsia="ko-KR"/>
        </w:rPr>
        <w:t xml:space="preserve"> of the cell switch MAC CE</w:t>
      </w:r>
    </w:p>
    <w:p w14:paraId="1503C31B" w14:textId="77777777" w:rsidR="00CB02E1" w:rsidRPr="00D90DA0" w:rsidRDefault="00CB02E1" w:rsidP="00CB02E1">
      <w:pPr>
        <w:rPr>
          <w:b/>
          <w:bCs/>
          <w:lang w:eastAsia="ko-KR"/>
        </w:rPr>
      </w:pPr>
      <w:r w:rsidRPr="00D90DA0">
        <w:rPr>
          <w:b/>
          <w:bCs/>
          <w:lang w:eastAsia="ko-KR"/>
        </w:rPr>
        <w:t>Proposal 3: RAN2 is kindly requested to inform RAN3 on the following aspects:</w:t>
      </w:r>
    </w:p>
    <w:p w14:paraId="2BC8DAED" w14:textId="77777777" w:rsidR="00D85D38" w:rsidRPr="00D90DA0" w:rsidRDefault="00D85D38" w:rsidP="003E3E86">
      <w:pPr>
        <w:pStyle w:val="ListParagraph"/>
        <w:numPr>
          <w:ilvl w:val="0"/>
          <w:numId w:val="15"/>
        </w:numPr>
        <w:ind w:firstLineChars="0"/>
        <w:rPr>
          <w:b/>
          <w:bCs/>
          <w:lang w:eastAsia="ko-KR"/>
        </w:rPr>
      </w:pPr>
      <w:r w:rsidRPr="00D90DA0">
        <w:rPr>
          <w:b/>
          <w:bCs/>
          <w:lang w:eastAsia="ko-KR"/>
        </w:rPr>
        <w:t>Whether L3 measurement result is used for LTM</w:t>
      </w:r>
    </w:p>
    <w:p w14:paraId="53838C31" w14:textId="3BC48DF7" w:rsidR="00D85D38" w:rsidRDefault="00D85D38" w:rsidP="003E3E86">
      <w:pPr>
        <w:pStyle w:val="ListParagraph"/>
        <w:numPr>
          <w:ilvl w:val="0"/>
          <w:numId w:val="15"/>
        </w:numPr>
        <w:ind w:firstLineChars="0"/>
        <w:rPr>
          <w:b/>
          <w:bCs/>
          <w:lang w:eastAsia="ko-KR"/>
        </w:rPr>
      </w:pPr>
      <w:r w:rsidRPr="00D90DA0">
        <w:rPr>
          <w:b/>
          <w:bCs/>
          <w:lang w:eastAsia="ko-KR"/>
        </w:rPr>
        <w:t>Whether the feedback for the cell switch MAC CE is indicated to the source cell or the target cell or both.</w:t>
      </w:r>
    </w:p>
    <w:p w14:paraId="7E87148B" w14:textId="31DD2B33" w:rsidR="003C0782" w:rsidRPr="00D90DA0" w:rsidRDefault="003C0782" w:rsidP="003E3E86">
      <w:pPr>
        <w:pStyle w:val="ListParagraph"/>
        <w:numPr>
          <w:ilvl w:val="0"/>
          <w:numId w:val="15"/>
        </w:numPr>
        <w:ind w:firstLineChars="0"/>
        <w:rPr>
          <w:b/>
          <w:bCs/>
          <w:lang w:eastAsia="ko-KR"/>
        </w:rPr>
      </w:pPr>
      <w:r>
        <w:rPr>
          <w:b/>
          <w:bCs/>
          <w:lang w:eastAsia="ko-KR"/>
        </w:rPr>
        <w:t xml:space="preserve">The </w:t>
      </w:r>
      <w:r w:rsidR="00E9686D">
        <w:rPr>
          <w:b/>
          <w:bCs/>
          <w:lang w:eastAsia="ko-KR"/>
        </w:rPr>
        <w:t>signalling</w:t>
      </w:r>
      <w:r>
        <w:rPr>
          <w:b/>
          <w:bCs/>
          <w:lang w:eastAsia="ko-KR"/>
        </w:rPr>
        <w:t xml:space="preserve"> format</w:t>
      </w:r>
      <w:r w:rsidR="009428D2">
        <w:rPr>
          <w:b/>
          <w:bCs/>
          <w:lang w:eastAsia="ko-KR"/>
        </w:rPr>
        <w:t xml:space="preserve"> (i.e. UCI or MAC CE or RRC message)</w:t>
      </w:r>
      <w:r w:rsidR="0014030E">
        <w:rPr>
          <w:b/>
          <w:bCs/>
          <w:lang w:eastAsia="ko-KR"/>
        </w:rPr>
        <w:t xml:space="preserve"> of </w:t>
      </w:r>
      <w:r w:rsidR="0014030E" w:rsidRPr="00D90DA0">
        <w:rPr>
          <w:b/>
          <w:bCs/>
          <w:lang w:eastAsia="ko-KR"/>
        </w:rPr>
        <w:t>the feedback</w:t>
      </w:r>
      <w:r w:rsidR="00E9686D">
        <w:rPr>
          <w:b/>
          <w:bCs/>
          <w:lang w:eastAsia="ko-KR"/>
        </w:rPr>
        <w:t xml:space="preserve"> </w:t>
      </w:r>
      <w:r w:rsidR="00E9686D" w:rsidRPr="00D90DA0">
        <w:rPr>
          <w:b/>
          <w:bCs/>
          <w:lang w:eastAsia="ko-KR"/>
        </w:rPr>
        <w:t>for the cell switch MAC CE</w:t>
      </w:r>
      <w:r w:rsidR="00E9686D">
        <w:rPr>
          <w:b/>
          <w:bCs/>
          <w:lang w:eastAsia="ko-KR"/>
        </w:rPr>
        <w:t xml:space="preserve"> </w:t>
      </w:r>
    </w:p>
    <w:p w14:paraId="17268A14" w14:textId="03D3EBE7" w:rsidR="00D85D38" w:rsidRPr="00D90DA0" w:rsidRDefault="00D85D38" w:rsidP="003E3E86">
      <w:pPr>
        <w:pStyle w:val="ListParagraph"/>
        <w:numPr>
          <w:ilvl w:val="0"/>
          <w:numId w:val="15"/>
        </w:numPr>
        <w:ind w:firstLineChars="0"/>
        <w:rPr>
          <w:b/>
          <w:bCs/>
          <w:lang w:eastAsia="ko-KR"/>
        </w:rPr>
      </w:pPr>
      <w:r w:rsidRPr="00D90DA0">
        <w:rPr>
          <w:b/>
          <w:bCs/>
          <w:lang w:eastAsia="ko-KR"/>
        </w:rPr>
        <w:t xml:space="preserve">The content (e.g. target </w:t>
      </w:r>
      <w:r w:rsidRPr="00D90DA0">
        <w:rPr>
          <w:b/>
          <w:bCs/>
        </w:rPr>
        <w:t>candidate configuration index)</w:t>
      </w:r>
      <w:r w:rsidRPr="00D90DA0">
        <w:rPr>
          <w:b/>
          <w:bCs/>
          <w:lang w:eastAsia="ko-KR"/>
        </w:rPr>
        <w:t xml:space="preserve"> of the cell switch MAC CE</w:t>
      </w:r>
    </w:p>
    <w:p w14:paraId="2512C205" w14:textId="77777777" w:rsidR="00FC604C" w:rsidRDefault="00FC604C" w:rsidP="003A313E">
      <w:pPr>
        <w:pStyle w:val="B1"/>
        <w:ind w:left="0" w:firstLine="0"/>
        <w:rPr>
          <w:b/>
          <w:lang w:eastAsia="zh-CN"/>
        </w:rPr>
      </w:pPr>
    </w:p>
    <w:p w14:paraId="6A7AD2AA" w14:textId="4FE85ECA" w:rsidR="003A313E" w:rsidRPr="00FC604C" w:rsidRDefault="00FC604C" w:rsidP="00FC604C">
      <w:pPr>
        <w:pStyle w:val="Heading2"/>
        <w:keepLines w:val="0"/>
        <w:numPr>
          <w:ilvl w:val="1"/>
          <w:numId w:val="1"/>
        </w:numPr>
        <w:tabs>
          <w:tab w:val="clear" w:pos="1002"/>
          <w:tab w:val="num" w:pos="576"/>
        </w:tabs>
        <w:spacing w:line="240" w:lineRule="auto"/>
        <w:ind w:left="0" w:firstLine="0"/>
        <w:jc w:val="left"/>
      </w:pPr>
      <w:r w:rsidRPr="00FC604C">
        <w:t>Scenarios</w:t>
      </w:r>
      <w:r w:rsidR="00FD04D2" w:rsidRPr="00FC604C">
        <w:t xml:space="preserve"> for LT</w:t>
      </w:r>
      <w:r w:rsidR="00BD6730">
        <w:t>M</w:t>
      </w:r>
    </w:p>
    <w:p w14:paraId="4C2E2950" w14:textId="6124314C" w:rsidR="00FC604C" w:rsidRDefault="00FC604C" w:rsidP="00FC604C">
      <w:r>
        <w:t>According to the previous RAN2 discussion</w:t>
      </w:r>
      <w:r w:rsidR="00957F1F">
        <w:t xml:space="preserve"> [1][2][3]</w:t>
      </w:r>
      <w:r>
        <w:t>, RAN2 made the following agreements on the scenarios supported for LTM:</w:t>
      </w:r>
    </w:p>
    <w:tbl>
      <w:tblPr>
        <w:tblStyle w:val="TableGrid"/>
        <w:tblW w:w="0" w:type="auto"/>
        <w:tblLook w:val="04A0" w:firstRow="1" w:lastRow="0" w:firstColumn="1" w:lastColumn="0" w:noHBand="0" w:noVBand="1"/>
      </w:tblPr>
      <w:tblGrid>
        <w:gridCol w:w="9855"/>
      </w:tblGrid>
      <w:tr w:rsidR="00FC604C" w14:paraId="4AEEC870" w14:textId="77777777" w:rsidTr="00BA4DF9">
        <w:tc>
          <w:tcPr>
            <w:tcW w:w="9855" w:type="dxa"/>
          </w:tcPr>
          <w:p w14:paraId="21F3BF0D" w14:textId="77777777" w:rsidR="00FC604C" w:rsidRDefault="00FC604C" w:rsidP="00BA4DF9">
            <w:r>
              <w:t>RAN2#119-e meeting agreements:</w:t>
            </w:r>
          </w:p>
          <w:p w14:paraId="1EF51929" w14:textId="77777777" w:rsidR="00FC604C" w:rsidRDefault="00FC604C" w:rsidP="003E3E86">
            <w:pPr>
              <w:pStyle w:val="ListParagraph"/>
              <w:numPr>
                <w:ilvl w:val="0"/>
                <w:numId w:val="17"/>
              </w:numPr>
              <w:ind w:firstLineChars="0"/>
            </w:pPr>
            <w:r>
              <w:t>Confirm to Support L1/L2-based inter-cell mobility for inter-DU scenario (as well as intra-DU scenarios).</w:t>
            </w:r>
          </w:p>
          <w:p w14:paraId="3BD2FFA7" w14:textId="77777777" w:rsidR="00FC604C" w:rsidRPr="00D52169" w:rsidRDefault="00FC604C" w:rsidP="003E3E86">
            <w:pPr>
              <w:pStyle w:val="ListParagraph"/>
              <w:numPr>
                <w:ilvl w:val="0"/>
                <w:numId w:val="17"/>
              </w:numPr>
              <w:ind w:firstLineChars="0"/>
            </w:pPr>
            <w:r>
              <w:rPr>
                <w:rFonts w:eastAsia="宋体"/>
              </w:rPr>
              <w:t>The design for intra-DU and inter-DU L1/L2-based mobility should share as much commonality as reasonable. FFS which aspects need to be different.</w:t>
            </w:r>
          </w:p>
          <w:p w14:paraId="28A687A1" w14:textId="77777777" w:rsidR="00FC604C" w:rsidRPr="008309DE" w:rsidRDefault="00FC604C" w:rsidP="003E3E86">
            <w:pPr>
              <w:pStyle w:val="ListParagraph"/>
              <w:numPr>
                <w:ilvl w:val="0"/>
                <w:numId w:val="17"/>
              </w:numPr>
              <w:ind w:firstLineChars="0"/>
            </w:pPr>
            <w:r>
              <w:rPr>
                <w:rFonts w:eastAsia="宋体"/>
              </w:rPr>
              <w:t xml:space="preserve">R2 will initially focus on </w:t>
            </w:r>
            <w:proofErr w:type="spellStart"/>
            <w:r>
              <w:rPr>
                <w:rFonts w:eastAsia="宋体"/>
              </w:rPr>
              <w:t>PCell</w:t>
            </w:r>
            <w:proofErr w:type="spellEnd"/>
            <w:r>
              <w:rPr>
                <w:rFonts w:eastAsia="宋体"/>
              </w:rPr>
              <w:t xml:space="preserve"> mobility.</w:t>
            </w:r>
          </w:p>
          <w:p w14:paraId="17ADFCCA" w14:textId="77777777" w:rsidR="00FC604C" w:rsidRDefault="00FC604C" w:rsidP="003E3E86">
            <w:pPr>
              <w:pStyle w:val="ListParagraph"/>
              <w:numPr>
                <w:ilvl w:val="0"/>
                <w:numId w:val="18"/>
              </w:numPr>
              <w:ind w:firstLineChars="0"/>
            </w:pPr>
            <w:r>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08C787EF" w14:textId="77777777" w:rsidR="00FC604C" w:rsidRDefault="00FC604C" w:rsidP="00BA4DF9">
            <w:r>
              <w:t xml:space="preserve">       - a) the target </w:t>
            </w:r>
            <w:proofErr w:type="spellStart"/>
            <w:r>
              <w:t>PCell</w:t>
            </w:r>
            <w:proofErr w:type="spellEnd"/>
            <w:r>
              <w:t xml:space="preserve">/target </w:t>
            </w:r>
            <w:proofErr w:type="spellStart"/>
            <w:r>
              <w:t>SCell</w:t>
            </w:r>
            <w:proofErr w:type="spellEnd"/>
            <w:r>
              <w:t xml:space="preserve">(s) is not a current serving cell (CA à CA scenario with </w:t>
            </w:r>
            <w:proofErr w:type="spellStart"/>
            <w:r>
              <w:t>PCell</w:t>
            </w:r>
            <w:proofErr w:type="spellEnd"/>
            <w:r>
              <w:t xml:space="preserve"> </w:t>
            </w:r>
            <w:r>
              <w:lastRenderedPageBreak/>
              <w:t>change)</w:t>
            </w:r>
          </w:p>
          <w:p w14:paraId="69B6984A" w14:textId="77777777" w:rsidR="00FC604C" w:rsidRDefault="00FC604C" w:rsidP="00BA4DF9">
            <w:r>
              <w:t xml:space="preserve">       - b) FFS the target </w:t>
            </w:r>
            <w:proofErr w:type="spellStart"/>
            <w:r>
              <w:t>PCell</w:t>
            </w:r>
            <w:proofErr w:type="spellEnd"/>
            <w:r>
              <w:t xml:space="preserve"> is a current </w:t>
            </w:r>
            <w:proofErr w:type="spellStart"/>
            <w:r>
              <w:t>SCell</w:t>
            </w:r>
            <w:proofErr w:type="spellEnd"/>
          </w:p>
          <w:p w14:paraId="1CFD3F21" w14:textId="77777777" w:rsidR="00FC604C" w:rsidRDefault="00FC604C" w:rsidP="00BA4DF9">
            <w:r>
              <w:t xml:space="preserve">       - c) FFS the target </w:t>
            </w:r>
            <w:proofErr w:type="spellStart"/>
            <w:r>
              <w:t>SCell</w:t>
            </w:r>
            <w:proofErr w:type="spellEnd"/>
            <w:r>
              <w:t xml:space="preserve"> is the current </w:t>
            </w:r>
            <w:proofErr w:type="spellStart"/>
            <w:r>
              <w:t>PCell</w:t>
            </w:r>
            <w:proofErr w:type="spellEnd"/>
            <w:r>
              <w:t>.</w:t>
            </w:r>
          </w:p>
          <w:p w14:paraId="3A6B8C36" w14:textId="77777777" w:rsidR="00FC604C" w:rsidRDefault="00FC604C" w:rsidP="003E3E86">
            <w:pPr>
              <w:pStyle w:val="ListParagraph"/>
              <w:numPr>
                <w:ilvl w:val="0"/>
                <w:numId w:val="19"/>
              </w:numPr>
              <w:ind w:firstLineChars="0"/>
            </w:pPr>
            <w:r>
              <w:t xml:space="preserve">DC scenarios are FFS (e.g. </w:t>
            </w:r>
            <w:proofErr w:type="spellStart"/>
            <w:r>
              <w:t>PSCell</w:t>
            </w:r>
            <w:proofErr w:type="spellEnd"/>
            <w:r>
              <w:t xml:space="preserve"> mobility may be a low hanging fruit FFS). </w:t>
            </w:r>
          </w:p>
        </w:tc>
      </w:tr>
      <w:tr w:rsidR="00FC604C" w14:paraId="43F1A58E" w14:textId="77777777" w:rsidTr="00BA4DF9">
        <w:tc>
          <w:tcPr>
            <w:tcW w:w="9855" w:type="dxa"/>
          </w:tcPr>
          <w:p w14:paraId="458C3BD7" w14:textId="77777777" w:rsidR="00FC604C" w:rsidRDefault="00FC604C" w:rsidP="00BA4DF9">
            <w:r>
              <w:lastRenderedPageBreak/>
              <w:t>RAN2#119bis-e meeting agreements:</w:t>
            </w:r>
          </w:p>
          <w:p w14:paraId="2FE08810" w14:textId="77777777" w:rsidR="00FC604C" w:rsidRDefault="00FC604C" w:rsidP="003E3E86">
            <w:pPr>
              <w:pStyle w:val="ListParagraph"/>
              <w:numPr>
                <w:ilvl w:val="0"/>
                <w:numId w:val="20"/>
              </w:numPr>
              <w:ind w:firstLineChars="0"/>
            </w:pPr>
            <w:r>
              <w:t>L1L2 based mobility supports the following CA scenarios:</w:t>
            </w:r>
          </w:p>
          <w:p w14:paraId="53D0A94D" w14:textId="77777777" w:rsidR="00FC604C" w:rsidRDefault="00FC604C" w:rsidP="00BA4DF9">
            <w:r>
              <w:t xml:space="preserve">       - </w:t>
            </w:r>
            <w:proofErr w:type="spellStart"/>
            <w:r>
              <w:t>PCell</w:t>
            </w:r>
            <w:proofErr w:type="spellEnd"/>
            <w:r>
              <w:t xml:space="preserve"> change without </w:t>
            </w:r>
            <w:proofErr w:type="spellStart"/>
            <w:r>
              <w:t>SCell</w:t>
            </w:r>
            <w:proofErr w:type="spellEnd"/>
            <w:r>
              <w:t xml:space="preserve"> change</w:t>
            </w:r>
          </w:p>
          <w:p w14:paraId="06FBC080" w14:textId="77777777" w:rsidR="00FC604C" w:rsidRDefault="00FC604C" w:rsidP="00BA4DF9">
            <w:r>
              <w:t xml:space="preserve">       - </w:t>
            </w:r>
            <w:proofErr w:type="spellStart"/>
            <w:r>
              <w:t>PCell</w:t>
            </w:r>
            <w:proofErr w:type="spellEnd"/>
            <w:r>
              <w:t xml:space="preserve"> change with </w:t>
            </w:r>
            <w:proofErr w:type="spellStart"/>
            <w:r>
              <w:t>SCell</w:t>
            </w:r>
            <w:proofErr w:type="spellEnd"/>
            <w:r>
              <w:t xml:space="preserve"> change</w:t>
            </w:r>
          </w:p>
          <w:p w14:paraId="03149398" w14:textId="77777777" w:rsidR="00FC604C" w:rsidRDefault="00FC604C" w:rsidP="003E3E86">
            <w:pPr>
              <w:pStyle w:val="ListParagraph"/>
              <w:numPr>
                <w:ilvl w:val="0"/>
                <w:numId w:val="21"/>
              </w:numPr>
              <w:ind w:firstLineChars="0"/>
            </w:pPr>
            <w:r>
              <w:t xml:space="preserve">Support NR-DC scenario in L1L2 based mobility, at least for the </w:t>
            </w:r>
            <w:proofErr w:type="spellStart"/>
            <w:r>
              <w:t>PSCell</w:t>
            </w:r>
            <w:proofErr w:type="spellEnd"/>
            <w:r>
              <w:t xml:space="preserve"> change without MN involvement case, i.e. intra-SN.</w:t>
            </w:r>
          </w:p>
          <w:p w14:paraId="476EDE53" w14:textId="77777777" w:rsidR="00FC604C" w:rsidRPr="00C95566" w:rsidRDefault="00FC604C" w:rsidP="003E3E86">
            <w:pPr>
              <w:pStyle w:val="ListParagraph"/>
              <w:numPr>
                <w:ilvl w:val="0"/>
                <w:numId w:val="21"/>
              </w:numPr>
              <w:ind w:firstLineChars="0"/>
            </w:pPr>
            <w:r>
              <w:rPr>
                <w:rFonts w:eastAsia="宋体"/>
              </w:rPr>
              <w:t xml:space="preserve">For L1L2 mobility, Target </w:t>
            </w:r>
            <w:proofErr w:type="spellStart"/>
            <w:r>
              <w:rPr>
                <w:rFonts w:eastAsia="宋体"/>
              </w:rPr>
              <w:t>Pcell</w:t>
            </w:r>
            <w:proofErr w:type="spellEnd"/>
            <w:r>
              <w:rPr>
                <w:rFonts w:eastAsia="宋体"/>
              </w:rPr>
              <w:t>/</w:t>
            </w:r>
            <w:proofErr w:type="spellStart"/>
            <w:r>
              <w:rPr>
                <w:rFonts w:eastAsia="宋体"/>
              </w:rPr>
              <w:t>SCell</w:t>
            </w:r>
            <w:proofErr w:type="spellEnd"/>
            <w:r>
              <w:rPr>
                <w:rFonts w:eastAsia="宋体"/>
              </w:rPr>
              <w:t xml:space="preserve"> can be current </w:t>
            </w:r>
            <w:proofErr w:type="spellStart"/>
            <w:r>
              <w:rPr>
                <w:rFonts w:eastAsia="宋体"/>
              </w:rPr>
              <w:t>SCell</w:t>
            </w:r>
            <w:proofErr w:type="spellEnd"/>
            <w:r>
              <w:rPr>
                <w:rFonts w:eastAsia="宋体"/>
              </w:rPr>
              <w:t>/</w:t>
            </w:r>
            <w:proofErr w:type="spellStart"/>
            <w:r>
              <w:rPr>
                <w:rFonts w:eastAsia="宋体"/>
              </w:rPr>
              <w:t>PCell</w:t>
            </w:r>
            <w:proofErr w:type="spellEnd"/>
            <w:r>
              <w:rPr>
                <w:rFonts w:eastAsia="宋体"/>
              </w:rPr>
              <w:t xml:space="preserve">, i.e., current </w:t>
            </w:r>
            <w:proofErr w:type="spellStart"/>
            <w:r>
              <w:rPr>
                <w:rFonts w:eastAsia="宋体"/>
              </w:rPr>
              <w:t>SCell</w:t>
            </w:r>
            <w:proofErr w:type="spellEnd"/>
            <w:r>
              <w:rPr>
                <w:rFonts w:eastAsia="宋体"/>
              </w:rPr>
              <w:t>/</w:t>
            </w:r>
            <w:proofErr w:type="spellStart"/>
            <w:r>
              <w:rPr>
                <w:rFonts w:eastAsia="宋体"/>
              </w:rPr>
              <w:t>PCell</w:t>
            </w:r>
            <w:proofErr w:type="spellEnd"/>
            <w:r>
              <w:rPr>
                <w:rFonts w:eastAsia="宋体"/>
              </w:rPr>
              <w:t xml:space="preserve"> can be configured as candidates.</w:t>
            </w:r>
          </w:p>
          <w:p w14:paraId="0353E129" w14:textId="77777777" w:rsidR="00FC604C" w:rsidRDefault="00FC604C" w:rsidP="003E3E86">
            <w:pPr>
              <w:pStyle w:val="ListParagraph"/>
              <w:numPr>
                <w:ilvl w:val="0"/>
                <w:numId w:val="21"/>
              </w:numPr>
              <w:ind w:firstLineChars="0"/>
            </w:pPr>
            <w:r>
              <w:rPr>
                <w:rFonts w:eastAsia="宋体"/>
              </w:rPr>
              <w:t>FFS how the UE determine the BWPs (for DL and UL) to be used upon the execution of L1/L2 inter-cell mobility</w:t>
            </w:r>
          </w:p>
        </w:tc>
      </w:tr>
    </w:tbl>
    <w:p w14:paraId="269FE0B9" w14:textId="77777777" w:rsidR="007E27CD" w:rsidRDefault="007E27CD" w:rsidP="007E27CD">
      <w:r>
        <w:t xml:space="preserve">When the </w:t>
      </w:r>
      <w:proofErr w:type="spellStart"/>
      <w:r>
        <w:t>gNB</w:t>
      </w:r>
      <w:proofErr w:type="spellEnd"/>
      <w:r>
        <w:t xml:space="preserve"> provides the candidate (CG, Cell Group) configuration to the UE, the candidate configuration can be either MCG or SCG. Then we could have the following options for the CG type applicable for each candidate configuration</w:t>
      </w:r>
    </w:p>
    <w:p w14:paraId="5E7CE4A9" w14:textId="77777777" w:rsidR="007E27CD" w:rsidRDefault="007E27CD" w:rsidP="003E3E86">
      <w:pPr>
        <w:pStyle w:val="ListParagraph"/>
        <w:numPr>
          <w:ilvl w:val="0"/>
          <w:numId w:val="22"/>
        </w:numPr>
        <w:ind w:firstLineChars="0"/>
      </w:pPr>
      <w:r>
        <w:t>Option 1: MCG-only or SCG-only</w:t>
      </w:r>
    </w:p>
    <w:p w14:paraId="785CFDDC" w14:textId="77777777" w:rsidR="007E27CD" w:rsidRDefault="007E27CD" w:rsidP="003E3E86">
      <w:pPr>
        <w:pStyle w:val="ListParagraph"/>
        <w:numPr>
          <w:ilvl w:val="0"/>
          <w:numId w:val="22"/>
        </w:numPr>
        <w:ind w:firstLineChars="0"/>
      </w:pPr>
      <w:r>
        <w:t>Option 2: both MCG and SCG (when the MN and the SN is the same node.)</w:t>
      </w:r>
    </w:p>
    <w:p w14:paraId="2283D24A" w14:textId="66F9FD65" w:rsidR="007E27CD" w:rsidRDefault="007E27CD" w:rsidP="007E27CD">
      <w:r>
        <w:t>From our understanding, Option 2 is only applicable for the case when the MN and the SN is the same node. When the MN and the SN are different nodes, if a candidate configuration can be activated as either MCG or SCG, this means that the Node providing the candidate configuration can become MN or SN at the transmission of the cell switch MAC CE. Then we need to support inter-CU cell switching, which is not included in the scope of the work item. To simplify the standard work in Rel-18, we consider that Option 1 should be supported, and Option 2 can be considered in the later release when inter-CU is supported.</w:t>
      </w:r>
    </w:p>
    <w:p w14:paraId="362733FB" w14:textId="6029DD8B" w:rsidR="007E27CD" w:rsidRPr="007D2C44" w:rsidRDefault="007E27CD" w:rsidP="007E27CD">
      <w:pPr>
        <w:rPr>
          <w:b/>
          <w:bCs/>
        </w:rPr>
      </w:pPr>
      <w:r w:rsidRPr="007D2C44">
        <w:rPr>
          <w:b/>
          <w:bCs/>
        </w:rPr>
        <w:t xml:space="preserve">Proposal </w:t>
      </w:r>
      <w:r w:rsidR="00513EA4">
        <w:rPr>
          <w:b/>
          <w:bCs/>
        </w:rPr>
        <w:t>4</w:t>
      </w:r>
      <w:r w:rsidRPr="007D2C44">
        <w:rPr>
          <w:b/>
          <w:bCs/>
        </w:rPr>
        <w:t>: One candidate configuration can be MCG-only or SCG-only</w:t>
      </w:r>
      <w:r>
        <w:rPr>
          <w:b/>
          <w:bCs/>
        </w:rPr>
        <w:t>, not both</w:t>
      </w:r>
      <w:r w:rsidRPr="007D2C44">
        <w:rPr>
          <w:b/>
          <w:bCs/>
        </w:rPr>
        <w:t>.</w:t>
      </w:r>
    </w:p>
    <w:p w14:paraId="24776725" w14:textId="61CEADD2" w:rsidR="00845E23" w:rsidRDefault="00845E23" w:rsidP="003A313E">
      <w:pPr>
        <w:pStyle w:val="B1"/>
        <w:ind w:left="0" w:firstLine="0"/>
        <w:rPr>
          <w:b/>
          <w:lang w:eastAsia="zh-CN"/>
        </w:rPr>
      </w:pPr>
    </w:p>
    <w:p w14:paraId="50EF2E33" w14:textId="7814D02B" w:rsidR="00193A0B" w:rsidRPr="007E11EE" w:rsidRDefault="00193A0B" w:rsidP="00576908">
      <w:pPr>
        <w:pStyle w:val="Heading2"/>
        <w:keepLines w:val="0"/>
        <w:numPr>
          <w:ilvl w:val="1"/>
          <w:numId w:val="1"/>
        </w:numPr>
        <w:tabs>
          <w:tab w:val="clear" w:pos="1002"/>
          <w:tab w:val="num" w:pos="576"/>
        </w:tabs>
        <w:spacing w:line="240" w:lineRule="auto"/>
        <w:ind w:left="0" w:firstLine="0"/>
        <w:jc w:val="left"/>
      </w:pPr>
      <w:r w:rsidRPr="007E11EE">
        <w:t xml:space="preserve">ASN.1 </w:t>
      </w:r>
      <w:r w:rsidRPr="00576908">
        <w:t>decoding</w:t>
      </w:r>
      <w:r w:rsidRPr="007E11EE">
        <w:t xml:space="preserve"> and compliance check</w:t>
      </w:r>
    </w:p>
    <w:p w14:paraId="42B7110B" w14:textId="4B41B0F7" w:rsidR="00E24FB3" w:rsidRPr="00193A0B" w:rsidRDefault="00E24FB3" w:rsidP="00193A0B">
      <w:r w:rsidRPr="00193A0B">
        <w:t xml:space="preserve">If </w:t>
      </w:r>
      <w:r w:rsidR="000A72AA">
        <w:t xml:space="preserve">a </w:t>
      </w:r>
      <w:r w:rsidRPr="00193A0B">
        <w:t>UE performs ASN</w:t>
      </w:r>
      <w:r w:rsidRPr="00193A0B">
        <w:rPr>
          <w:rFonts w:hint="eastAsia"/>
        </w:rPr>
        <w:t>.</w:t>
      </w:r>
      <w:r w:rsidRPr="00193A0B">
        <w:t>1 decoding</w:t>
      </w:r>
      <w:r w:rsidR="003D2E67">
        <w:t xml:space="preserve"> for the candidate </w:t>
      </w:r>
      <w:r w:rsidR="007C24A8">
        <w:t xml:space="preserve">cell </w:t>
      </w:r>
      <w:r w:rsidR="003D2E67">
        <w:t>configuration</w:t>
      </w:r>
      <w:r w:rsidRPr="00193A0B">
        <w:t xml:space="preserve"> upon </w:t>
      </w:r>
      <w:r w:rsidR="00F0331A">
        <w:t xml:space="preserve">the </w:t>
      </w:r>
      <w:r w:rsidRPr="00193A0B">
        <w:t xml:space="preserve">reception of the cell switch </w:t>
      </w:r>
      <w:r w:rsidR="000A72AA">
        <w:t>MAC CE</w:t>
      </w:r>
      <w:r w:rsidRPr="00193A0B">
        <w:t xml:space="preserve">, it will result in extra interruption for cell switch. Hence, </w:t>
      </w:r>
      <w:r w:rsidR="006F32E3">
        <w:t xml:space="preserve">we think that the </w:t>
      </w:r>
      <w:r w:rsidRPr="00193A0B">
        <w:t xml:space="preserve">UE </w:t>
      </w:r>
      <w:r w:rsidRPr="00193A0B">
        <w:rPr>
          <w:rFonts w:hint="eastAsia"/>
        </w:rPr>
        <w:t>should</w:t>
      </w:r>
      <w:r w:rsidRPr="00193A0B">
        <w:t xml:space="preserve"> perform ASN</w:t>
      </w:r>
      <w:r w:rsidRPr="00193A0B">
        <w:rPr>
          <w:rFonts w:hint="eastAsia"/>
        </w:rPr>
        <w:t>.</w:t>
      </w:r>
      <w:r w:rsidRPr="00193A0B">
        <w:t>1 decoding of candidate cell configuration upon reception of the candidate cell configuration</w:t>
      </w:r>
      <w:r w:rsidR="00766FCF">
        <w:t xml:space="preserve">, and </w:t>
      </w:r>
      <w:r w:rsidRPr="00193A0B">
        <w:t>no specification change is need for ASN.1 decoding</w:t>
      </w:r>
      <w:r w:rsidR="00766FCF">
        <w:t xml:space="preserve"> since decoding the RRC configuration upon the reception of a RRC message is the legacy </w:t>
      </w:r>
      <w:proofErr w:type="spellStart"/>
      <w:r w:rsidR="00766FCF">
        <w:t>behavior</w:t>
      </w:r>
      <w:proofErr w:type="spellEnd"/>
      <w:r w:rsidRPr="00193A0B">
        <w:t>.</w:t>
      </w:r>
    </w:p>
    <w:p w14:paraId="04159AB5" w14:textId="3DDF1F78" w:rsidR="00E24FB3" w:rsidRPr="00C524BF" w:rsidRDefault="00E24FB3" w:rsidP="00193A0B">
      <w:pPr>
        <w:rPr>
          <w:b/>
          <w:bCs/>
        </w:rPr>
      </w:pPr>
      <w:r w:rsidRPr="00C524BF">
        <w:rPr>
          <w:b/>
          <w:bCs/>
        </w:rPr>
        <w:t xml:space="preserve">Proposal </w:t>
      </w:r>
      <w:r w:rsidR="003C08BE" w:rsidRPr="00C524BF">
        <w:rPr>
          <w:b/>
          <w:bCs/>
        </w:rPr>
        <w:t>5</w:t>
      </w:r>
      <w:r w:rsidRPr="00C524BF">
        <w:rPr>
          <w:b/>
          <w:bCs/>
        </w:rPr>
        <w:t xml:space="preserve">: </w:t>
      </w:r>
      <w:r w:rsidR="00E50621" w:rsidRPr="00C524BF">
        <w:rPr>
          <w:b/>
          <w:bCs/>
        </w:rPr>
        <w:t xml:space="preserve">The </w:t>
      </w:r>
      <w:r w:rsidRPr="00C524BF">
        <w:rPr>
          <w:b/>
          <w:bCs/>
        </w:rPr>
        <w:t xml:space="preserve">UE performs </w:t>
      </w:r>
      <w:r w:rsidR="007441C1">
        <w:rPr>
          <w:b/>
          <w:bCs/>
        </w:rPr>
        <w:t xml:space="preserve">the </w:t>
      </w:r>
      <w:r w:rsidRPr="00C524BF">
        <w:rPr>
          <w:b/>
          <w:bCs/>
        </w:rPr>
        <w:t>ASN</w:t>
      </w:r>
      <w:r w:rsidRPr="00C524BF">
        <w:rPr>
          <w:rFonts w:hint="eastAsia"/>
          <w:b/>
          <w:bCs/>
        </w:rPr>
        <w:t>.</w:t>
      </w:r>
      <w:r w:rsidRPr="00C524BF">
        <w:rPr>
          <w:b/>
          <w:bCs/>
        </w:rPr>
        <w:t xml:space="preserve">1 decoding upon </w:t>
      </w:r>
      <w:r w:rsidR="00A22DFB">
        <w:rPr>
          <w:b/>
          <w:bCs/>
        </w:rPr>
        <w:t xml:space="preserve">the </w:t>
      </w:r>
      <w:r w:rsidRPr="00C524BF">
        <w:rPr>
          <w:b/>
          <w:bCs/>
        </w:rPr>
        <w:t>reception of the candidate cell configuration. No specification change is needed.</w:t>
      </w:r>
    </w:p>
    <w:p w14:paraId="6E8D255B" w14:textId="26F00C8D" w:rsidR="00E24FB3" w:rsidRPr="00193A0B" w:rsidRDefault="00E24FB3" w:rsidP="00193A0B">
      <w:r w:rsidRPr="00193A0B">
        <w:t xml:space="preserve">For CHO and CPAC, it is up to UE implementation whether the compliance check for an </w:t>
      </w:r>
      <w:proofErr w:type="spellStart"/>
      <w:r w:rsidRPr="00652955">
        <w:rPr>
          <w:i/>
          <w:iCs/>
        </w:rPr>
        <w:t>RRCReconfiguration</w:t>
      </w:r>
      <w:proofErr w:type="spellEnd"/>
      <w:r w:rsidRPr="00193A0B">
        <w:t xml:space="preserve"> received as part of </w:t>
      </w:r>
      <w:proofErr w:type="spellStart"/>
      <w:r w:rsidRPr="00C14BE1">
        <w:rPr>
          <w:i/>
          <w:iCs/>
        </w:rPr>
        <w:t>ConditionalReconfiguration</w:t>
      </w:r>
      <w:proofErr w:type="spellEnd"/>
      <w:r w:rsidRPr="00193A0B">
        <w:t xml:space="preserve"> is performed upon the reception of the message or upon CHO, CPA and CPC execution [</w:t>
      </w:r>
      <w:r w:rsidR="00AC7C4D">
        <w:t>5</w:t>
      </w:r>
      <w:r w:rsidRPr="00193A0B">
        <w:t>].</w:t>
      </w:r>
      <w:r w:rsidR="00736094">
        <w:t xml:space="preserve"> </w:t>
      </w:r>
      <w:r w:rsidRPr="00193A0B">
        <w:t xml:space="preserve">Because </w:t>
      </w:r>
      <w:r w:rsidR="00736094">
        <w:t xml:space="preserve">the </w:t>
      </w:r>
      <w:r w:rsidRPr="00193A0B">
        <w:t>UE can perform compliance check and apply the candidate cell configuration simultaneously</w:t>
      </w:r>
      <w:r w:rsidRPr="00193A0B">
        <w:rPr>
          <w:rFonts w:hint="eastAsia"/>
        </w:rPr>
        <w:t>,</w:t>
      </w:r>
      <w:r w:rsidRPr="00193A0B">
        <w:t xml:space="preserve"> there is no extra interruption in the processing</w:t>
      </w:r>
      <w:r w:rsidR="001E5E1A">
        <w:t xml:space="preserve"> when the UE start</w:t>
      </w:r>
      <w:r w:rsidR="00EF67E5">
        <w:t xml:space="preserve"> “</w:t>
      </w:r>
      <w:r w:rsidR="00EF67E5" w:rsidRPr="00193A0B">
        <w:t>CHO, CPA and CPC</w:t>
      </w:r>
      <w:r w:rsidR="00EF67E5">
        <w:t>”</w:t>
      </w:r>
      <w:r w:rsidRPr="00193A0B">
        <w:t>.</w:t>
      </w:r>
      <w:r w:rsidR="000A7998">
        <w:t xml:space="preserve"> On the other hand, </w:t>
      </w:r>
      <w:r w:rsidR="00BF3E3C">
        <w:t>i</w:t>
      </w:r>
      <w:r w:rsidR="00BA15DC">
        <w:t>f</w:t>
      </w:r>
      <w:r w:rsidR="00BA15DC" w:rsidRPr="00BA15DC">
        <w:t xml:space="preserve"> </w:t>
      </w:r>
      <w:r w:rsidR="00BA15DC">
        <w:t>a candidate configuration provided by RRC is not indicated by the cell switch MAC CE</w:t>
      </w:r>
      <w:r w:rsidR="00241278">
        <w:t xml:space="preserve">, the compliance checking </w:t>
      </w:r>
      <w:r w:rsidR="003A715E">
        <w:t xml:space="preserve">of the unused configuration could </w:t>
      </w:r>
      <w:r w:rsidR="00241278">
        <w:t xml:space="preserve">fail </w:t>
      </w:r>
      <w:r w:rsidR="003A715E">
        <w:t>and</w:t>
      </w:r>
      <w:r w:rsidR="00241278">
        <w:t xml:space="preserve"> </w:t>
      </w:r>
      <w:r w:rsidR="003506E5">
        <w:t>cause extra interruption for the UE.</w:t>
      </w:r>
      <w:r w:rsidR="001F6FFD">
        <w:t xml:space="preserve"> </w:t>
      </w:r>
      <w:r w:rsidRPr="00193A0B">
        <w:t xml:space="preserve">Therefore, </w:t>
      </w:r>
      <w:r w:rsidR="001F6FFD">
        <w:t xml:space="preserve">we think that </w:t>
      </w:r>
      <w:r w:rsidRPr="00193A0B">
        <w:t xml:space="preserve">the </w:t>
      </w:r>
      <w:r w:rsidR="00984464">
        <w:t>same</w:t>
      </w:r>
      <w:r w:rsidRPr="00193A0B">
        <w:t xml:space="preserve"> principle for conditional </w:t>
      </w:r>
      <w:r w:rsidRPr="00193A0B">
        <w:lastRenderedPageBreak/>
        <w:t xml:space="preserve">reconfiguration can be reused for LTM. It is up to UE implementation whether to perform compliance check of candidate cell configuration upon the reception of </w:t>
      </w:r>
      <w:r w:rsidRPr="00193A0B">
        <w:rPr>
          <w:rFonts w:hint="eastAsia"/>
        </w:rPr>
        <w:t>the candidate cells configuration</w:t>
      </w:r>
      <w:r w:rsidRPr="00193A0B">
        <w:t xml:space="preserve"> or upon cell switch.</w:t>
      </w:r>
    </w:p>
    <w:p w14:paraId="37DEFAB6" w14:textId="20EA91C6" w:rsidR="00E24FB3" w:rsidRPr="00CF22FF" w:rsidRDefault="00E24FB3" w:rsidP="00193A0B">
      <w:pPr>
        <w:rPr>
          <w:b/>
          <w:bCs/>
        </w:rPr>
      </w:pPr>
      <w:r w:rsidRPr="00CF22FF">
        <w:rPr>
          <w:rFonts w:hint="eastAsia"/>
          <w:b/>
          <w:bCs/>
        </w:rPr>
        <w:t>Proposal</w:t>
      </w:r>
      <w:r w:rsidRPr="00CF22FF">
        <w:rPr>
          <w:b/>
          <w:bCs/>
        </w:rPr>
        <w:t xml:space="preserve"> </w:t>
      </w:r>
      <w:r w:rsidR="008F079C">
        <w:rPr>
          <w:b/>
          <w:bCs/>
        </w:rPr>
        <w:t>6</w:t>
      </w:r>
      <w:r w:rsidRPr="00CF22FF">
        <w:rPr>
          <w:rFonts w:hint="eastAsia"/>
          <w:b/>
          <w:bCs/>
        </w:rPr>
        <w:t>:</w:t>
      </w:r>
      <w:r w:rsidRPr="00CF22FF">
        <w:rPr>
          <w:b/>
          <w:bCs/>
        </w:rPr>
        <w:t xml:space="preserve"> It is up to UE implementation whether the compliance check for </w:t>
      </w:r>
      <w:r w:rsidRPr="00CF22FF">
        <w:rPr>
          <w:rFonts w:hint="eastAsia"/>
          <w:b/>
          <w:bCs/>
        </w:rPr>
        <w:t>candidate cell configuration</w:t>
      </w:r>
      <w:r w:rsidRPr="00CF22FF">
        <w:rPr>
          <w:b/>
          <w:bCs/>
        </w:rPr>
        <w:t xml:space="preserve"> is performed upon the reception of the candidate cell configuration or upon </w:t>
      </w:r>
      <w:r w:rsidRPr="00CF22FF">
        <w:rPr>
          <w:rFonts w:hint="eastAsia"/>
          <w:b/>
          <w:bCs/>
        </w:rPr>
        <w:t>cell</w:t>
      </w:r>
      <w:r w:rsidRPr="00CF22FF">
        <w:rPr>
          <w:b/>
          <w:bCs/>
        </w:rPr>
        <w:t xml:space="preserve"> </w:t>
      </w:r>
      <w:r w:rsidRPr="00CF22FF">
        <w:rPr>
          <w:rFonts w:hint="eastAsia"/>
          <w:b/>
          <w:bCs/>
        </w:rPr>
        <w:t>switch</w:t>
      </w:r>
      <w:r w:rsidRPr="00CF22FF">
        <w:rPr>
          <w:b/>
          <w:bCs/>
        </w:rPr>
        <w:t>.</w:t>
      </w:r>
    </w:p>
    <w:p w14:paraId="2787A56A" w14:textId="77777777" w:rsidR="00E24FB3" w:rsidRDefault="00E24FB3" w:rsidP="003A313E">
      <w:pPr>
        <w:pStyle w:val="B1"/>
        <w:ind w:left="0" w:firstLine="0"/>
        <w:rPr>
          <w:b/>
          <w:lang w:eastAsia="zh-CN"/>
        </w:rPr>
      </w:pPr>
    </w:p>
    <w:p w14:paraId="4D27BBFC" w14:textId="77777777" w:rsidR="00845E23" w:rsidRPr="00A72B29" w:rsidRDefault="00845E23" w:rsidP="003A313E">
      <w:pPr>
        <w:pStyle w:val="B1"/>
        <w:ind w:left="0" w:firstLine="0"/>
        <w:rPr>
          <w:b/>
          <w:lang w:eastAsia="zh-CN"/>
        </w:rPr>
      </w:pPr>
    </w:p>
    <w:p w14:paraId="1662BD9E" w14:textId="77777777" w:rsidR="00DA44DE" w:rsidRDefault="00DA44DE" w:rsidP="00DA44DE">
      <w:pPr>
        <w:pStyle w:val="Heading1"/>
        <w:jc w:val="left"/>
      </w:pPr>
      <w:r>
        <w:t>Conclusions</w:t>
      </w:r>
    </w:p>
    <w:p w14:paraId="3E19A263" w14:textId="534191CB" w:rsidR="00A93356" w:rsidRDefault="00E73920" w:rsidP="00D5393F">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300C47">
        <w:t xml:space="preserve">observations and </w:t>
      </w:r>
      <w:r w:rsidR="00435FBB">
        <w:t>proposal</w:t>
      </w:r>
      <w:r w:rsidR="0007612B">
        <w:t>s</w:t>
      </w:r>
      <w:r w:rsidR="00C274D6">
        <w:t>:</w:t>
      </w:r>
    </w:p>
    <w:p w14:paraId="6D1ECEC4" w14:textId="1EBA310D" w:rsidR="00ED5878" w:rsidRDefault="00ED5878" w:rsidP="00ED5878">
      <w:pPr>
        <w:rPr>
          <w:b/>
          <w:bCs/>
        </w:rPr>
      </w:pPr>
      <w:r w:rsidRPr="00D8595F">
        <w:rPr>
          <w:b/>
          <w:bCs/>
        </w:rPr>
        <w:t>Observation 1: RAN3 needs to know whether L3 measurement result is used for LTM.</w:t>
      </w:r>
    </w:p>
    <w:p w14:paraId="416B1D12" w14:textId="77777777" w:rsidR="008B6504" w:rsidRPr="00972B45" w:rsidRDefault="008B6504" w:rsidP="008B6504">
      <w:pPr>
        <w:rPr>
          <w:b/>
          <w:bCs/>
        </w:rPr>
      </w:pPr>
      <w:r w:rsidRPr="00972B45">
        <w:rPr>
          <w:b/>
          <w:bCs/>
        </w:rPr>
        <w:t>Observation</w:t>
      </w:r>
      <w:r>
        <w:rPr>
          <w:b/>
          <w:bCs/>
        </w:rPr>
        <w:t xml:space="preserve"> 2</w:t>
      </w:r>
      <w:r w:rsidRPr="00972B45">
        <w:rPr>
          <w:b/>
          <w:bCs/>
        </w:rPr>
        <w:t>: RAN3 needs to know what information element needs to be included in the cell swich MAC CE.</w:t>
      </w:r>
    </w:p>
    <w:p w14:paraId="096014B9" w14:textId="1147FC4D" w:rsidR="002510F2" w:rsidRPr="00B15CE5" w:rsidRDefault="002510F2" w:rsidP="002510F2">
      <w:pPr>
        <w:spacing w:afterLines="50" w:line="240" w:lineRule="auto"/>
        <w:jc w:val="left"/>
        <w:rPr>
          <w:b/>
          <w:bCs/>
        </w:rPr>
      </w:pPr>
      <w:r w:rsidRPr="00B15CE5">
        <w:rPr>
          <w:b/>
          <w:bCs/>
        </w:rPr>
        <w:t>Observation 3: RAN3 needs to know whether the UE can provide</w:t>
      </w:r>
      <w:r>
        <w:rPr>
          <w:b/>
          <w:bCs/>
        </w:rPr>
        <w:t xml:space="preserve"> </w:t>
      </w:r>
      <w:r w:rsidRPr="00B15CE5">
        <w:rPr>
          <w:b/>
          <w:bCs/>
        </w:rPr>
        <w:t xml:space="preserve">feedback information to the source </w:t>
      </w:r>
      <w:r>
        <w:rPr>
          <w:b/>
          <w:bCs/>
        </w:rPr>
        <w:t>DU, or the target</w:t>
      </w:r>
      <w:r w:rsidR="00290169">
        <w:rPr>
          <w:b/>
          <w:bCs/>
        </w:rPr>
        <w:t xml:space="preserve"> </w:t>
      </w:r>
      <w:r w:rsidR="00290169">
        <w:rPr>
          <w:rFonts w:hint="eastAsia"/>
          <w:b/>
          <w:bCs/>
        </w:rPr>
        <w:t>DU</w:t>
      </w:r>
      <w:r>
        <w:rPr>
          <w:b/>
          <w:bCs/>
        </w:rPr>
        <w:t>, or both, and needs to know the signalling format (e.g. UCI or MAC CE or RRC message) of the feedback.</w:t>
      </w:r>
    </w:p>
    <w:p w14:paraId="194B7DA3" w14:textId="5D00CB31" w:rsidR="003336EF" w:rsidRDefault="003336EF" w:rsidP="00A83FE9">
      <w:pPr>
        <w:rPr>
          <w:b/>
          <w:bCs/>
        </w:rPr>
      </w:pPr>
    </w:p>
    <w:p w14:paraId="50C02150" w14:textId="709D84F8" w:rsidR="00700AD6" w:rsidRPr="00CA3A56" w:rsidRDefault="00700AD6" w:rsidP="00700AD6">
      <w:pPr>
        <w:rPr>
          <w:b/>
          <w:bCs/>
        </w:rPr>
      </w:pPr>
      <w:r w:rsidRPr="00CA3A56">
        <w:rPr>
          <w:b/>
          <w:bCs/>
        </w:rPr>
        <w:t xml:space="preserve">Proposal 1: L3 measurement result can be used </w:t>
      </w:r>
      <w:r>
        <w:rPr>
          <w:b/>
          <w:bCs/>
        </w:rPr>
        <w:t xml:space="preserve">by the source-DU </w:t>
      </w:r>
      <w:r w:rsidRPr="00CA3A56">
        <w:rPr>
          <w:b/>
          <w:bCs/>
        </w:rPr>
        <w:t xml:space="preserve">for </w:t>
      </w:r>
      <w:r>
        <w:rPr>
          <w:b/>
          <w:bCs/>
        </w:rPr>
        <w:t>cell switching</w:t>
      </w:r>
      <w:r w:rsidRPr="00CA3A56">
        <w:rPr>
          <w:b/>
          <w:bCs/>
        </w:rPr>
        <w:t>.</w:t>
      </w:r>
    </w:p>
    <w:p w14:paraId="71BF0EAD" w14:textId="77777777" w:rsidR="005569EC" w:rsidRPr="00D76EC4" w:rsidRDefault="005569EC" w:rsidP="005569EC">
      <w:pPr>
        <w:rPr>
          <w:b/>
          <w:bCs/>
        </w:rPr>
      </w:pPr>
      <w:r w:rsidRPr="00D76EC4">
        <w:rPr>
          <w:b/>
          <w:bCs/>
        </w:rPr>
        <w:t xml:space="preserve">Proposal 2: RAN2 is kindly requested to discuss whether the UE needs to provide feedback information for the cell switch MAC CE, and whether the feedback information is provided to the source </w:t>
      </w:r>
      <w:r>
        <w:rPr>
          <w:b/>
          <w:bCs/>
        </w:rPr>
        <w:t>cell</w:t>
      </w:r>
      <w:r w:rsidRPr="00D76EC4">
        <w:rPr>
          <w:b/>
          <w:bCs/>
        </w:rPr>
        <w:t xml:space="preserve">, or </w:t>
      </w:r>
      <w:r>
        <w:rPr>
          <w:b/>
          <w:bCs/>
        </w:rPr>
        <w:t xml:space="preserve">the target cell, or both, and the signalling format of the feedback information </w:t>
      </w:r>
      <w:r w:rsidRPr="00D76EC4">
        <w:rPr>
          <w:b/>
          <w:bCs/>
        </w:rPr>
        <w:t>(e.g. cell switch feedback MAC CE or RRC feedback message</w:t>
      </w:r>
      <w:r>
        <w:rPr>
          <w:b/>
          <w:bCs/>
        </w:rPr>
        <w:t xml:space="preserve"> or legacy HARQ feedback</w:t>
      </w:r>
      <w:r w:rsidRPr="00D76EC4">
        <w:rPr>
          <w:b/>
          <w:bCs/>
        </w:rPr>
        <w:t>)</w:t>
      </w:r>
      <w:r>
        <w:rPr>
          <w:b/>
          <w:bCs/>
        </w:rPr>
        <w:t>.</w:t>
      </w:r>
    </w:p>
    <w:p w14:paraId="3F80C1CD" w14:textId="77777777" w:rsidR="0057148B" w:rsidRPr="00D90DA0" w:rsidRDefault="0057148B" w:rsidP="0057148B">
      <w:pPr>
        <w:rPr>
          <w:b/>
          <w:bCs/>
          <w:lang w:eastAsia="ko-KR"/>
        </w:rPr>
      </w:pPr>
      <w:r w:rsidRPr="00D90DA0">
        <w:rPr>
          <w:b/>
          <w:bCs/>
          <w:lang w:eastAsia="ko-KR"/>
        </w:rPr>
        <w:t>Proposal 3: RAN2 is kindly requested to inform RAN3 on the following aspects:</w:t>
      </w:r>
    </w:p>
    <w:p w14:paraId="4997B023" w14:textId="77777777" w:rsidR="0057148B" w:rsidRPr="00D90DA0" w:rsidRDefault="0057148B" w:rsidP="003E3E86">
      <w:pPr>
        <w:pStyle w:val="ListParagraph"/>
        <w:numPr>
          <w:ilvl w:val="0"/>
          <w:numId w:val="15"/>
        </w:numPr>
        <w:ind w:firstLineChars="0"/>
        <w:rPr>
          <w:b/>
          <w:bCs/>
          <w:lang w:eastAsia="ko-KR"/>
        </w:rPr>
      </w:pPr>
      <w:r w:rsidRPr="00D90DA0">
        <w:rPr>
          <w:b/>
          <w:bCs/>
          <w:lang w:eastAsia="ko-KR"/>
        </w:rPr>
        <w:t>Whether L3 measurement result is used for LTM</w:t>
      </w:r>
    </w:p>
    <w:p w14:paraId="5B4D004F" w14:textId="77777777" w:rsidR="0057148B" w:rsidRDefault="0057148B" w:rsidP="003E3E86">
      <w:pPr>
        <w:pStyle w:val="ListParagraph"/>
        <w:numPr>
          <w:ilvl w:val="0"/>
          <w:numId w:val="15"/>
        </w:numPr>
        <w:ind w:firstLineChars="0"/>
        <w:rPr>
          <w:b/>
          <w:bCs/>
          <w:lang w:eastAsia="ko-KR"/>
        </w:rPr>
      </w:pPr>
      <w:r w:rsidRPr="00D90DA0">
        <w:rPr>
          <w:b/>
          <w:bCs/>
          <w:lang w:eastAsia="ko-KR"/>
        </w:rPr>
        <w:t>Whether the feedback for the cell switch MAC CE is indicated to the source cell or the target cell or both.</w:t>
      </w:r>
    </w:p>
    <w:p w14:paraId="3411CF7C" w14:textId="67F0D9E7" w:rsidR="0057148B" w:rsidRPr="00D90DA0" w:rsidRDefault="0057148B" w:rsidP="003E3E86">
      <w:pPr>
        <w:pStyle w:val="ListParagraph"/>
        <w:numPr>
          <w:ilvl w:val="0"/>
          <w:numId w:val="15"/>
        </w:numPr>
        <w:ind w:firstLineChars="0"/>
        <w:rPr>
          <w:b/>
          <w:bCs/>
          <w:lang w:eastAsia="ko-KR"/>
        </w:rPr>
      </w:pPr>
      <w:r>
        <w:rPr>
          <w:b/>
          <w:bCs/>
          <w:lang w:eastAsia="ko-KR"/>
        </w:rPr>
        <w:t xml:space="preserve">The signalling format (i.e. UCI or MAC CE or RRC message) of </w:t>
      </w:r>
      <w:r w:rsidRPr="00D90DA0">
        <w:rPr>
          <w:b/>
          <w:bCs/>
          <w:lang w:eastAsia="ko-KR"/>
        </w:rPr>
        <w:t>the feedback</w:t>
      </w:r>
      <w:r>
        <w:rPr>
          <w:b/>
          <w:bCs/>
          <w:lang w:eastAsia="ko-KR"/>
        </w:rPr>
        <w:t xml:space="preserve"> </w:t>
      </w:r>
      <w:r w:rsidRPr="00D90DA0">
        <w:rPr>
          <w:b/>
          <w:bCs/>
          <w:lang w:eastAsia="ko-KR"/>
        </w:rPr>
        <w:t>for the cell switch MAC CE</w:t>
      </w:r>
      <w:r w:rsidR="00513EA4">
        <w:rPr>
          <w:b/>
          <w:bCs/>
          <w:lang w:eastAsia="ko-KR"/>
        </w:rPr>
        <w:t>.</w:t>
      </w:r>
    </w:p>
    <w:p w14:paraId="2A519A65" w14:textId="77777777" w:rsidR="0057148B" w:rsidRPr="00D90DA0" w:rsidRDefault="0057148B" w:rsidP="003E3E86">
      <w:pPr>
        <w:pStyle w:val="ListParagraph"/>
        <w:numPr>
          <w:ilvl w:val="0"/>
          <w:numId w:val="15"/>
        </w:numPr>
        <w:ind w:firstLineChars="0"/>
        <w:rPr>
          <w:b/>
          <w:bCs/>
          <w:lang w:eastAsia="ko-KR"/>
        </w:rPr>
      </w:pPr>
      <w:r w:rsidRPr="00D90DA0">
        <w:rPr>
          <w:b/>
          <w:bCs/>
          <w:lang w:eastAsia="ko-KR"/>
        </w:rPr>
        <w:t xml:space="preserve">The content (e.g. target </w:t>
      </w:r>
      <w:r w:rsidRPr="00D90DA0">
        <w:rPr>
          <w:b/>
          <w:bCs/>
        </w:rPr>
        <w:t>candidate configuration index)</w:t>
      </w:r>
      <w:r w:rsidRPr="00D90DA0">
        <w:rPr>
          <w:b/>
          <w:bCs/>
          <w:lang w:eastAsia="ko-KR"/>
        </w:rPr>
        <w:t xml:space="preserve"> of the cell switch MAC CE</w:t>
      </w:r>
    </w:p>
    <w:p w14:paraId="1A313F28" w14:textId="77777777" w:rsidR="001D1817" w:rsidRPr="007D2C44" w:rsidRDefault="001D1817" w:rsidP="001D1817">
      <w:pPr>
        <w:rPr>
          <w:b/>
          <w:bCs/>
        </w:rPr>
      </w:pPr>
      <w:r w:rsidRPr="007D2C44">
        <w:rPr>
          <w:b/>
          <w:bCs/>
        </w:rPr>
        <w:t xml:space="preserve">Proposal </w:t>
      </w:r>
      <w:r>
        <w:rPr>
          <w:b/>
          <w:bCs/>
        </w:rPr>
        <w:t>4</w:t>
      </w:r>
      <w:r w:rsidRPr="007D2C44">
        <w:rPr>
          <w:b/>
          <w:bCs/>
        </w:rPr>
        <w:t>: One candidate configuration can be MCG-only or SCG-only</w:t>
      </w:r>
      <w:r>
        <w:rPr>
          <w:b/>
          <w:bCs/>
        </w:rPr>
        <w:t>, not both</w:t>
      </w:r>
      <w:r w:rsidRPr="007D2C44">
        <w:rPr>
          <w:b/>
          <w:bCs/>
        </w:rPr>
        <w:t>.</w:t>
      </w:r>
    </w:p>
    <w:p w14:paraId="79FDCF73" w14:textId="77777777" w:rsidR="00E31BF6" w:rsidRPr="00C524BF" w:rsidRDefault="00E31BF6" w:rsidP="00E31BF6">
      <w:pPr>
        <w:rPr>
          <w:b/>
          <w:bCs/>
        </w:rPr>
      </w:pPr>
      <w:r w:rsidRPr="00C524BF">
        <w:rPr>
          <w:b/>
          <w:bCs/>
        </w:rPr>
        <w:t xml:space="preserve">Proposal 5: The UE performs </w:t>
      </w:r>
      <w:r>
        <w:rPr>
          <w:b/>
          <w:bCs/>
        </w:rPr>
        <w:t xml:space="preserve">the </w:t>
      </w:r>
      <w:r w:rsidRPr="00C524BF">
        <w:rPr>
          <w:b/>
          <w:bCs/>
        </w:rPr>
        <w:t>ASN</w:t>
      </w:r>
      <w:r w:rsidRPr="00C524BF">
        <w:rPr>
          <w:rFonts w:hint="eastAsia"/>
          <w:b/>
          <w:bCs/>
        </w:rPr>
        <w:t>.</w:t>
      </w:r>
      <w:r w:rsidRPr="00C524BF">
        <w:rPr>
          <w:b/>
          <w:bCs/>
        </w:rPr>
        <w:t xml:space="preserve">1 decoding upon </w:t>
      </w:r>
      <w:r>
        <w:rPr>
          <w:b/>
          <w:bCs/>
        </w:rPr>
        <w:t xml:space="preserve">the </w:t>
      </w:r>
      <w:r w:rsidRPr="00C524BF">
        <w:rPr>
          <w:b/>
          <w:bCs/>
        </w:rPr>
        <w:t>reception of the candidate cell configuration. No specification change is needed.</w:t>
      </w:r>
    </w:p>
    <w:p w14:paraId="1D71E869" w14:textId="77777777" w:rsidR="009A1918" w:rsidRPr="00CF22FF" w:rsidRDefault="009A1918" w:rsidP="009A1918">
      <w:pPr>
        <w:rPr>
          <w:b/>
          <w:bCs/>
        </w:rPr>
      </w:pPr>
      <w:r w:rsidRPr="00CF22FF">
        <w:rPr>
          <w:rFonts w:hint="eastAsia"/>
          <w:b/>
          <w:bCs/>
        </w:rPr>
        <w:t>Proposal</w:t>
      </w:r>
      <w:r w:rsidRPr="00CF22FF">
        <w:rPr>
          <w:b/>
          <w:bCs/>
        </w:rPr>
        <w:t xml:space="preserve"> </w:t>
      </w:r>
      <w:r>
        <w:rPr>
          <w:b/>
          <w:bCs/>
        </w:rPr>
        <w:t>6</w:t>
      </w:r>
      <w:r w:rsidRPr="00CF22FF">
        <w:rPr>
          <w:rFonts w:hint="eastAsia"/>
          <w:b/>
          <w:bCs/>
        </w:rPr>
        <w:t>:</w:t>
      </w:r>
      <w:r w:rsidRPr="00CF22FF">
        <w:rPr>
          <w:b/>
          <w:bCs/>
        </w:rPr>
        <w:t xml:space="preserve"> It is up to UE implementation whether the compliance check for </w:t>
      </w:r>
      <w:r w:rsidRPr="00CF22FF">
        <w:rPr>
          <w:rFonts w:hint="eastAsia"/>
          <w:b/>
          <w:bCs/>
        </w:rPr>
        <w:t>candidate cell configuration</w:t>
      </w:r>
      <w:r w:rsidRPr="00CF22FF">
        <w:rPr>
          <w:b/>
          <w:bCs/>
        </w:rPr>
        <w:t xml:space="preserve"> is performed upon the reception of the candidate cell configuration or upon </w:t>
      </w:r>
      <w:r w:rsidRPr="00CF22FF">
        <w:rPr>
          <w:rFonts w:hint="eastAsia"/>
          <w:b/>
          <w:bCs/>
        </w:rPr>
        <w:t>cell</w:t>
      </w:r>
      <w:r w:rsidRPr="00CF22FF">
        <w:rPr>
          <w:b/>
          <w:bCs/>
        </w:rPr>
        <w:t xml:space="preserve"> </w:t>
      </w:r>
      <w:r w:rsidRPr="00CF22FF">
        <w:rPr>
          <w:rFonts w:hint="eastAsia"/>
          <w:b/>
          <w:bCs/>
        </w:rPr>
        <w:t>switch</w:t>
      </w:r>
      <w:r w:rsidRPr="00CF22FF">
        <w:rPr>
          <w:b/>
          <w:bCs/>
        </w:rPr>
        <w:t>.</w:t>
      </w:r>
    </w:p>
    <w:p w14:paraId="32E852E2" w14:textId="77777777" w:rsidR="005E633A" w:rsidRDefault="005E633A"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2" w:name="_Toc502437832"/>
      <w:r>
        <w:t>Reference</w:t>
      </w:r>
    </w:p>
    <w:bookmarkEnd w:id="2"/>
    <w:p w14:paraId="565037C2" w14:textId="77777777" w:rsidR="00C957AB" w:rsidRDefault="00C957AB" w:rsidP="00C957AB">
      <w:pPr>
        <w:spacing w:afterLines="50" w:line="240" w:lineRule="auto"/>
        <w:jc w:val="left"/>
      </w:pPr>
      <w:r w:rsidRPr="009E273E">
        <w:t xml:space="preserve">[1] </w:t>
      </w:r>
      <w:r>
        <w:t>RAN2#119-e meeting minutes</w:t>
      </w:r>
    </w:p>
    <w:p w14:paraId="5E77FBEB" w14:textId="77777777" w:rsidR="00C957AB" w:rsidRDefault="00C957AB" w:rsidP="00C957AB">
      <w:pPr>
        <w:spacing w:afterLines="50" w:line="240" w:lineRule="auto"/>
        <w:jc w:val="left"/>
      </w:pPr>
      <w:r>
        <w:t>[2]</w:t>
      </w:r>
      <w:r w:rsidRPr="002709AB">
        <w:t xml:space="preserve"> </w:t>
      </w:r>
      <w:r>
        <w:t>RAN2#119</w:t>
      </w:r>
      <w:r>
        <w:rPr>
          <w:rFonts w:hint="eastAsia"/>
        </w:rPr>
        <w:t>b</w:t>
      </w:r>
      <w:r>
        <w:t>is-e meeting minutes</w:t>
      </w:r>
    </w:p>
    <w:p w14:paraId="0C11F6A1" w14:textId="1D23563C" w:rsidR="003D4043" w:rsidRDefault="00C957AB" w:rsidP="00E33DFD">
      <w:pPr>
        <w:spacing w:afterLines="50" w:line="240" w:lineRule="auto"/>
        <w:jc w:val="left"/>
      </w:pPr>
      <w:r>
        <w:rPr>
          <w:rFonts w:hint="eastAsia"/>
        </w:rPr>
        <w:t>[</w:t>
      </w:r>
      <w:r>
        <w:t>3] RAN2#120 meeting minutes</w:t>
      </w:r>
    </w:p>
    <w:p w14:paraId="37125197" w14:textId="0963CC84" w:rsidR="003D4043" w:rsidRDefault="003D4043" w:rsidP="00E33DFD">
      <w:pPr>
        <w:spacing w:afterLines="50" w:line="240" w:lineRule="auto"/>
        <w:jc w:val="left"/>
      </w:pPr>
      <w:r>
        <w:lastRenderedPageBreak/>
        <w:t xml:space="preserve">[4] </w:t>
      </w:r>
      <w:r w:rsidRPr="003D4043">
        <w:t>R3-226829</w:t>
      </w:r>
      <w:r w:rsidR="00876C63">
        <w:rPr>
          <w:rFonts w:hint="eastAsia"/>
        </w:rPr>
        <w:t>,</w:t>
      </w:r>
      <w:r w:rsidR="00876C63">
        <w:t xml:space="preserve"> </w:t>
      </w:r>
      <w:proofErr w:type="spellStart"/>
      <w:r w:rsidR="00876C63">
        <w:t>LSin</w:t>
      </w:r>
      <w:proofErr w:type="spellEnd"/>
      <w:r w:rsidR="00876C63">
        <w:t xml:space="preserve"> from RAN3, </w:t>
      </w:r>
      <w:r w:rsidR="009C5EC3">
        <w:t>“</w:t>
      </w:r>
      <w:r w:rsidR="009C5EC3" w:rsidRPr="00685661">
        <w:t>Reply LS on</w:t>
      </w:r>
      <w:r w:rsidR="009C5EC3" w:rsidRPr="00685661">
        <w:rPr>
          <w:rFonts w:hint="eastAsia"/>
        </w:rPr>
        <w:t xml:space="preserve"> L1 intra- and inter- frequency measurement and configurations for L1/L2-based inter-cell mobility</w:t>
      </w:r>
      <w:r w:rsidR="009C5EC3">
        <w:t>”</w:t>
      </w:r>
      <w:r w:rsidR="002C625C">
        <w:t>.</w:t>
      </w:r>
    </w:p>
    <w:p w14:paraId="54A986A5" w14:textId="572C6018" w:rsidR="002C625C" w:rsidRPr="00A908F6" w:rsidRDefault="002C625C" w:rsidP="00E33DFD">
      <w:pPr>
        <w:spacing w:afterLines="50" w:line="240" w:lineRule="auto"/>
        <w:jc w:val="left"/>
      </w:pPr>
      <w:r>
        <w:t>[5] 3GPP TS 38.331</w:t>
      </w:r>
      <w:r w:rsidR="00D727C1">
        <w:t>, “</w:t>
      </w:r>
      <w:r w:rsidR="00D727C1" w:rsidRPr="00F43A82">
        <w:t>NR;</w:t>
      </w:r>
      <w:r w:rsidR="00ED5F94">
        <w:t xml:space="preserve"> </w:t>
      </w:r>
      <w:r w:rsidR="00D727C1" w:rsidRPr="00F43A82">
        <w:t>Radio Resource Control (RRC) protocol specification</w:t>
      </w:r>
      <w:r w:rsidR="00D727C1">
        <w:t>”.</w:t>
      </w:r>
    </w:p>
    <w:sectPr w:rsidR="002C625C"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EB786" w14:textId="77777777" w:rsidR="000D7369" w:rsidRDefault="000D7369">
      <w:pPr>
        <w:spacing w:after="0" w:line="240" w:lineRule="auto"/>
      </w:pPr>
      <w:r>
        <w:separator/>
      </w:r>
    </w:p>
  </w:endnote>
  <w:endnote w:type="continuationSeparator" w:id="0">
    <w:p w14:paraId="4C26214C" w14:textId="77777777" w:rsidR="000D7369" w:rsidRDefault="000D7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8EB51" w14:textId="77777777" w:rsidR="000D7369" w:rsidRDefault="000D7369">
      <w:pPr>
        <w:spacing w:after="0" w:line="240" w:lineRule="auto"/>
      </w:pPr>
      <w:r>
        <w:separator/>
      </w:r>
    </w:p>
  </w:footnote>
  <w:footnote w:type="continuationSeparator" w:id="0">
    <w:p w14:paraId="67E76510" w14:textId="77777777" w:rsidR="000D7369" w:rsidRDefault="000D73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9C4E86"/>
    <w:multiLevelType w:val="hybridMultilevel"/>
    <w:tmpl w:val="61D8FD1E"/>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1866"/>
    <w:multiLevelType w:val="hybridMultilevel"/>
    <w:tmpl w:val="4CB2D32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005F2"/>
    <w:multiLevelType w:val="hybridMultilevel"/>
    <w:tmpl w:val="8B82A12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919B4"/>
    <w:multiLevelType w:val="hybridMultilevel"/>
    <w:tmpl w:val="895E687C"/>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D22CA"/>
    <w:multiLevelType w:val="hybridMultilevel"/>
    <w:tmpl w:val="8E6420B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D405003"/>
    <w:multiLevelType w:val="hybridMultilevel"/>
    <w:tmpl w:val="A0F68972"/>
    <w:lvl w:ilvl="0" w:tplc="266C7036">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6E20D1"/>
    <w:multiLevelType w:val="hybridMultilevel"/>
    <w:tmpl w:val="493CE482"/>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75C33"/>
    <w:multiLevelType w:val="hybridMultilevel"/>
    <w:tmpl w:val="B2BEC0D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269CA"/>
    <w:multiLevelType w:val="hybridMultilevel"/>
    <w:tmpl w:val="6BE497DC"/>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B2A2C"/>
    <w:multiLevelType w:val="hybridMultilevel"/>
    <w:tmpl w:val="18503B50"/>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D43494"/>
    <w:multiLevelType w:val="hybridMultilevel"/>
    <w:tmpl w:val="8A240C90"/>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110FC"/>
    <w:multiLevelType w:val="hybridMultilevel"/>
    <w:tmpl w:val="6E88C68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04EC5"/>
    <w:multiLevelType w:val="hybridMultilevel"/>
    <w:tmpl w:val="39CE11A8"/>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832443"/>
    <w:multiLevelType w:val="hybridMultilevel"/>
    <w:tmpl w:val="D0EEEE5A"/>
    <w:lvl w:ilvl="0" w:tplc="8F0A1C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6A1CC5"/>
    <w:multiLevelType w:val="hybridMultilevel"/>
    <w:tmpl w:val="B3D2EC5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12"/>
  </w:num>
  <w:num w:numId="5">
    <w:abstractNumId w:val="0"/>
  </w:num>
  <w:num w:numId="6">
    <w:abstractNumId w:val="18"/>
  </w:num>
  <w:num w:numId="7">
    <w:abstractNumId w:val="21"/>
  </w:num>
  <w:num w:numId="8">
    <w:abstractNumId w:val="8"/>
  </w:num>
  <w:num w:numId="9">
    <w:abstractNumId w:val="7"/>
  </w:num>
  <w:num w:numId="10">
    <w:abstractNumId w:val="16"/>
  </w:num>
  <w:num w:numId="11">
    <w:abstractNumId w:val="20"/>
  </w:num>
  <w:num w:numId="12">
    <w:abstractNumId w:val="10"/>
  </w:num>
  <w:num w:numId="13">
    <w:abstractNumId w:val="3"/>
  </w:num>
  <w:num w:numId="14">
    <w:abstractNumId w:val="9"/>
  </w:num>
  <w:num w:numId="15">
    <w:abstractNumId w:val="17"/>
  </w:num>
  <w:num w:numId="16">
    <w:abstractNumId w:val="4"/>
  </w:num>
  <w:num w:numId="17">
    <w:abstractNumId w:val="11"/>
  </w:num>
  <w:num w:numId="18">
    <w:abstractNumId w:val="1"/>
  </w:num>
  <w:num w:numId="19">
    <w:abstractNumId w:val="2"/>
  </w:num>
  <w:num w:numId="20">
    <w:abstractNumId w:val="13"/>
  </w:num>
  <w:num w:numId="21">
    <w:abstractNumId w:val="5"/>
  </w:num>
  <w:num w:numId="22">
    <w:abstractNumId w:val="19"/>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0D2"/>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508"/>
    <w:rsid w:val="000136FE"/>
    <w:rsid w:val="0001380D"/>
    <w:rsid w:val="00013A20"/>
    <w:rsid w:val="00013A3B"/>
    <w:rsid w:val="00013C3D"/>
    <w:rsid w:val="00013DE1"/>
    <w:rsid w:val="00013F61"/>
    <w:rsid w:val="00014179"/>
    <w:rsid w:val="00014381"/>
    <w:rsid w:val="000143D0"/>
    <w:rsid w:val="000145BE"/>
    <w:rsid w:val="00014793"/>
    <w:rsid w:val="0001496E"/>
    <w:rsid w:val="00014D27"/>
    <w:rsid w:val="000154C5"/>
    <w:rsid w:val="00015626"/>
    <w:rsid w:val="000159D5"/>
    <w:rsid w:val="00015A1F"/>
    <w:rsid w:val="00015B50"/>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9E2"/>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6FFF"/>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A5A"/>
    <w:rsid w:val="00034E62"/>
    <w:rsid w:val="00035022"/>
    <w:rsid w:val="00035202"/>
    <w:rsid w:val="000355E6"/>
    <w:rsid w:val="00035BF7"/>
    <w:rsid w:val="0003607F"/>
    <w:rsid w:val="00036256"/>
    <w:rsid w:val="0003642B"/>
    <w:rsid w:val="000365A6"/>
    <w:rsid w:val="000366E8"/>
    <w:rsid w:val="00036EB1"/>
    <w:rsid w:val="0003728A"/>
    <w:rsid w:val="000377EB"/>
    <w:rsid w:val="0003789E"/>
    <w:rsid w:val="00037A7B"/>
    <w:rsid w:val="00037C40"/>
    <w:rsid w:val="00037C9E"/>
    <w:rsid w:val="00037FC9"/>
    <w:rsid w:val="00037FCD"/>
    <w:rsid w:val="00040020"/>
    <w:rsid w:val="00040248"/>
    <w:rsid w:val="00040566"/>
    <w:rsid w:val="00040648"/>
    <w:rsid w:val="00040978"/>
    <w:rsid w:val="000409BE"/>
    <w:rsid w:val="00040AEB"/>
    <w:rsid w:val="000417F2"/>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18C"/>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720"/>
    <w:rsid w:val="00060988"/>
    <w:rsid w:val="00060B1B"/>
    <w:rsid w:val="00060BF5"/>
    <w:rsid w:val="00060C34"/>
    <w:rsid w:val="00060C87"/>
    <w:rsid w:val="00060E60"/>
    <w:rsid w:val="00060E84"/>
    <w:rsid w:val="00061338"/>
    <w:rsid w:val="000616AB"/>
    <w:rsid w:val="00061929"/>
    <w:rsid w:val="00061D23"/>
    <w:rsid w:val="00061D71"/>
    <w:rsid w:val="00061FED"/>
    <w:rsid w:val="00062012"/>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4A64"/>
    <w:rsid w:val="000751C1"/>
    <w:rsid w:val="000753FE"/>
    <w:rsid w:val="00075439"/>
    <w:rsid w:val="000755F9"/>
    <w:rsid w:val="000756B7"/>
    <w:rsid w:val="000759D1"/>
    <w:rsid w:val="00075B51"/>
    <w:rsid w:val="00075EB2"/>
    <w:rsid w:val="0007612B"/>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F22"/>
    <w:rsid w:val="00090031"/>
    <w:rsid w:val="000902B7"/>
    <w:rsid w:val="00090714"/>
    <w:rsid w:val="00090B25"/>
    <w:rsid w:val="00090BA0"/>
    <w:rsid w:val="00090CFA"/>
    <w:rsid w:val="00090DFC"/>
    <w:rsid w:val="00090F00"/>
    <w:rsid w:val="00090F64"/>
    <w:rsid w:val="00091480"/>
    <w:rsid w:val="00091492"/>
    <w:rsid w:val="00091792"/>
    <w:rsid w:val="00091A3E"/>
    <w:rsid w:val="00091CEE"/>
    <w:rsid w:val="00091F71"/>
    <w:rsid w:val="0009216B"/>
    <w:rsid w:val="00093179"/>
    <w:rsid w:val="00093491"/>
    <w:rsid w:val="00093B7E"/>
    <w:rsid w:val="00093E4B"/>
    <w:rsid w:val="0009405F"/>
    <w:rsid w:val="000940BA"/>
    <w:rsid w:val="000941E7"/>
    <w:rsid w:val="00094327"/>
    <w:rsid w:val="00094B82"/>
    <w:rsid w:val="000951A9"/>
    <w:rsid w:val="0009608E"/>
    <w:rsid w:val="00096252"/>
    <w:rsid w:val="000962C8"/>
    <w:rsid w:val="00096795"/>
    <w:rsid w:val="000967FA"/>
    <w:rsid w:val="00096835"/>
    <w:rsid w:val="00096A73"/>
    <w:rsid w:val="00096A75"/>
    <w:rsid w:val="00096F49"/>
    <w:rsid w:val="00096F70"/>
    <w:rsid w:val="00097579"/>
    <w:rsid w:val="00097719"/>
    <w:rsid w:val="00097B0C"/>
    <w:rsid w:val="00097C7F"/>
    <w:rsid w:val="00097C9C"/>
    <w:rsid w:val="00097CD6"/>
    <w:rsid w:val="00097CF0"/>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25"/>
    <w:rsid w:val="000A6A85"/>
    <w:rsid w:val="000A7100"/>
    <w:rsid w:val="000A72AA"/>
    <w:rsid w:val="000A7537"/>
    <w:rsid w:val="000A75CC"/>
    <w:rsid w:val="000A7685"/>
    <w:rsid w:val="000A771F"/>
    <w:rsid w:val="000A77EA"/>
    <w:rsid w:val="000A796C"/>
    <w:rsid w:val="000A7998"/>
    <w:rsid w:val="000B0705"/>
    <w:rsid w:val="000B09D4"/>
    <w:rsid w:val="000B0B21"/>
    <w:rsid w:val="000B0C00"/>
    <w:rsid w:val="000B0EC7"/>
    <w:rsid w:val="000B1311"/>
    <w:rsid w:val="000B1468"/>
    <w:rsid w:val="000B148E"/>
    <w:rsid w:val="000B1A0B"/>
    <w:rsid w:val="000B1ACF"/>
    <w:rsid w:val="000B1C35"/>
    <w:rsid w:val="000B1C79"/>
    <w:rsid w:val="000B1CE6"/>
    <w:rsid w:val="000B1D96"/>
    <w:rsid w:val="000B2113"/>
    <w:rsid w:val="000B21C6"/>
    <w:rsid w:val="000B2200"/>
    <w:rsid w:val="000B25EB"/>
    <w:rsid w:val="000B267C"/>
    <w:rsid w:val="000B26A5"/>
    <w:rsid w:val="000B2721"/>
    <w:rsid w:val="000B277A"/>
    <w:rsid w:val="000B298F"/>
    <w:rsid w:val="000B2A44"/>
    <w:rsid w:val="000B2B6B"/>
    <w:rsid w:val="000B2F0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9F2"/>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6EA"/>
    <w:rsid w:val="000C3BF4"/>
    <w:rsid w:val="000C3C14"/>
    <w:rsid w:val="000C3D74"/>
    <w:rsid w:val="000C3EE9"/>
    <w:rsid w:val="000C3F19"/>
    <w:rsid w:val="000C41BD"/>
    <w:rsid w:val="000C460F"/>
    <w:rsid w:val="000C4617"/>
    <w:rsid w:val="000C473B"/>
    <w:rsid w:val="000C48B2"/>
    <w:rsid w:val="000C4D95"/>
    <w:rsid w:val="000C4E16"/>
    <w:rsid w:val="000C55A9"/>
    <w:rsid w:val="000C5D2D"/>
    <w:rsid w:val="000C5E0D"/>
    <w:rsid w:val="000C643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BBB"/>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B05"/>
    <w:rsid w:val="000D3E18"/>
    <w:rsid w:val="000D4958"/>
    <w:rsid w:val="000D4BC3"/>
    <w:rsid w:val="000D4C74"/>
    <w:rsid w:val="000D4CFA"/>
    <w:rsid w:val="000D4D57"/>
    <w:rsid w:val="000D5491"/>
    <w:rsid w:val="000D5ACE"/>
    <w:rsid w:val="000D5BBA"/>
    <w:rsid w:val="000D5F5C"/>
    <w:rsid w:val="000D5FFC"/>
    <w:rsid w:val="000D6077"/>
    <w:rsid w:val="000D66BF"/>
    <w:rsid w:val="000D6957"/>
    <w:rsid w:val="000D6C3B"/>
    <w:rsid w:val="000D6CA0"/>
    <w:rsid w:val="000D6CF0"/>
    <w:rsid w:val="000D7369"/>
    <w:rsid w:val="000D7466"/>
    <w:rsid w:val="000D7613"/>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53D"/>
    <w:rsid w:val="000E2615"/>
    <w:rsid w:val="000E2A38"/>
    <w:rsid w:val="000E2D89"/>
    <w:rsid w:val="000E378E"/>
    <w:rsid w:val="000E37B9"/>
    <w:rsid w:val="000E3DF2"/>
    <w:rsid w:val="000E3E32"/>
    <w:rsid w:val="000E3E39"/>
    <w:rsid w:val="000E410B"/>
    <w:rsid w:val="000E4133"/>
    <w:rsid w:val="000E4363"/>
    <w:rsid w:val="000E4498"/>
    <w:rsid w:val="000E470F"/>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1FCB"/>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83"/>
    <w:rsid w:val="001034CF"/>
    <w:rsid w:val="001036A0"/>
    <w:rsid w:val="001038B6"/>
    <w:rsid w:val="001038D8"/>
    <w:rsid w:val="00103FC9"/>
    <w:rsid w:val="001041B8"/>
    <w:rsid w:val="0010467F"/>
    <w:rsid w:val="00104E02"/>
    <w:rsid w:val="00104E0B"/>
    <w:rsid w:val="001051CC"/>
    <w:rsid w:val="00105338"/>
    <w:rsid w:val="001055C9"/>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3929"/>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9DF"/>
    <w:rsid w:val="00116FDE"/>
    <w:rsid w:val="001173C2"/>
    <w:rsid w:val="00117875"/>
    <w:rsid w:val="001179FA"/>
    <w:rsid w:val="00117A55"/>
    <w:rsid w:val="00117B25"/>
    <w:rsid w:val="00117B85"/>
    <w:rsid w:val="00117C91"/>
    <w:rsid w:val="00117E55"/>
    <w:rsid w:val="00120038"/>
    <w:rsid w:val="001203FE"/>
    <w:rsid w:val="001204D5"/>
    <w:rsid w:val="00120811"/>
    <w:rsid w:val="001209D1"/>
    <w:rsid w:val="00120ACC"/>
    <w:rsid w:val="00120EB0"/>
    <w:rsid w:val="00120F78"/>
    <w:rsid w:val="0012126A"/>
    <w:rsid w:val="001215A5"/>
    <w:rsid w:val="00121D44"/>
    <w:rsid w:val="00121F3B"/>
    <w:rsid w:val="00121FCA"/>
    <w:rsid w:val="001223EE"/>
    <w:rsid w:val="001229AD"/>
    <w:rsid w:val="00122B5F"/>
    <w:rsid w:val="00122C7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3ECB"/>
    <w:rsid w:val="0013438E"/>
    <w:rsid w:val="001345C1"/>
    <w:rsid w:val="001345D5"/>
    <w:rsid w:val="00134795"/>
    <w:rsid w:val="001349F7"/>
    <w:rsid w:val="00134A8A"/>
    <w:rsid w:val="0013573A"/>
    <w:rsid w:val="00135DEA"/>
    <w:rsid w:val="00136016"/>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0E"/>
    <w:rsid w:val="0014070D"/>
    <w:rsid w:val="00140725"/>
    <w:rsid w:val="00140767"/>
    <w:rsid w:val="001408E8"/>
    <w:rsid w:val="00140AE5"/>
    <w:rsid w:val="00140B1F"/>
    <w:rsid w:val="00140BC0"/>
    <w:rsid w:val="00140EC1"/>
    <w:rsid w:val="00141EFE"/>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2B5"/>
    <w:rsid w:val="001473DC"/>
    <w:rsid w:val="00147453"/>
    <w:rsid w:val="001478B4"/>
    <w:rsid w:val="00147963"/>
    <w:rsid w:val="00150098"/>
    <w:rsid w:val="0015026C"/>
    <w:rsid w:val="001503CE"/>
    <w:rsid w:val="001505F9"/>
    <w:rsid w:val="001507B0"/>
    <w:rsid w:val="0015088C"/>
    <w:rsid w:val="001510F0"/>
    <w:rsid w:val="001513D6"/>
    <w:rsid w:val="00151778"/>
    <w:rsid w:val="00151A97"/>
    <w:rsid w:val="00152023"/>
    <w:rsid w:val="001525BF"/>
    <w:rsid w:val="00152C24"/>
    <w:rsid w:val="0015322A"/>
    <w:rsid w:val="00153357"/>
    <w:rsid w:val="001534FB"/>
    <w:rsid w:val="00153799"/>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7BC"/>
    <w:rsid w:val="00165C12"/>
    <w:rsid w:val="00165FF6"/>
    <w:rsid w:val="00166263"/>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5EC"/>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5779"/>
    <w:rsid w:val="0017612D"/>
    <w:rsid w:val="0017614B"/>
    <w:rsid w:val="001763FC"/>
    <w:rsid w:val="00176674"/>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B7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3A0B"/>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B2"/>
    <w:rsid w:val="001975F3"/>
    <w:rsid w:val="001977BC"/>
    <w:rsid w:val="0019792B"/>
    <w:rsid w:val="00197E63"/>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5EA"/>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64D"/>
    <w:rsid w:val="001B1988"/>
    <w:rsid w:val="001B1FD1"/>
    <w:rsid w:val="001B2516"/>
    <w:rsid w:val="001B2C96"/>
    <w:rsid w:val="001B2DB0"/>
    <w:rsid w:val="001B3233"/>
    <w:rsid w:val="001B3648"/>
    <w:rsid w:val="001B3A5E"/>
    <w:rsid w:val="001B3B11"/>
    <w:rsid w:val="001B406A"/>
    <w:rsid w:val="001B409E"/>
    <w:rsid w:val="001B41F5"/>
    <w:rsid w:val="001B4485"/>
    <w:rsid w:val="001B4684"/>
    <w:rsid w:val="001B4B1D"/>
    <w:rsid w:val="001B4B7C"/>
    <w:rsid w:val="001B4D4C"/>
    <w:rsid w:val="001B500F"/>
    <w:rsid w:val="001B5220"/>
    <w:rsid w:val="001B56F6"/>
    <w:rsid w:val="001B591A"/>
    <w:rsid w:val="001B59EA"/>
    <w:rsid w:val="001B5B19"/>
    <w:rsid w:val="001B5EDB"/>
    <w:rsid w:val="001B5F18"/>
    <w:rsid w:val="001B6176"/>
    <w:rsid w:val="001B659A"/>
    <w:rsid w:val="001B65A1"/>
    <w:rsid w:val="001B66E8"/>
    <w:rsid w:val="001B6C13"/>
    <w:rsid w:val="001B6C33"/>
    <w:rsid w:val="001B6D0B"/>
    <w:rsid w:val="001B6FA5"/>
    <w:rsid w:val="001B7377"/>
    <w:rsid w:val="001B74A8"/>
    <w:rsid w:val="001B7761"/>
    <w:rsid w:val="001B7E47"/>
    <w:rsid w:val="001C04DF"/>
    <w:rsid w:val="001C0581"/>
    <w:rsid w:val="001C0721"/>
    <w:rsid w:val="001C0AD3"/>
    <w:rsid w:val="001C1BD8"/>
    <w:rsid w:val="001C1F3E"/>
    <w:rsid w:val="001C22DD"/>
    <w:rsid w:val="001C262B"/>
    <w:rsid w:val="001C2A73"/>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E96"/>
    <w:rsid w:val="001D0F15"/>
    <w:rsid w:val="001D1389"/>
    <w:rsid w:val="001D1427"/>
    <w:rsid w:val="001D1448"/>
    <w:rsid w:val="001D1817"/>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74"/>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52C"/>
    <w:rsid w:val="001E27CE"/>
    <w:rsid w:val="001E2F41"/>
    <w:rsid w:val="001E3596"/>
    <w:rsid w:val="001E382E"/>
    <w:rsid w:val="001E3DB7"/>
    <w:rsid w:val="001E4010"/>
    <w:rsid w:val="001E4112"/>
    <w:rsid w:val="001E42F9"/>
    <w:rsid w:val="001E4310"/>
    <w:rsid w:val="001E444F"/>
    <w:rsid w:val="001E4904"/>
    <w:rsid w:val="001E49C4"/>
    <w:rsid w:val="001E594F"/>
    <w:rsid w:val="001E5BD2"/>
    <w:rsid w:val="001E5E1A"/>
    <w:rsid w:val="001E5E4F"/>
    <w:rsid w:val="001E606C"/>
    <w:rsid w:val="001E6B42"/>
    <w:rsid w:val="001E6C0B"/>
    <w:rsid w:val="001E6E53"/>
    <w:rsid w:val="001E6F79"/>
    <w:rsid w:val="001E6FF3"/>
    <w:rsid w:val="001E7C44"/>
    <w:rsid w:val="001F05DC"/>
    <w:rsid w:val="001F0956"/>
    <w:rsid w:val="001F0A15"/>
    <w:rsid w:val="001F0B1A"/>
    <w:rsid w:val="001F0EE5"/>
    <w:rsid w:val="001F1030"/>
    <w:rsid w:val="001F1227"/>
    <w:rsid w:val="001F16E7"/>
    <w:rsid w:val="001F1758"/>
    <w:rsid w:val="001F1797"/>
    <w:rsid w:val="001F1EBF"/>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60"/>
    <w:rsid w:val="001F428F"/>
    <w:rsid w:val="001F44D4"/>
    <w:rsid w:val="001F4507"/>
    <w:rsid w:val="001F4C4A"/>
    <w:rsid w:val="001F4C94"/>
    <w:rsid w:val="001F4E06"/>
    <w:rsid w:val="001F4EFF"/>
    <w:rsid w:val="001F5722"/>
    <w:rsid w:val="001F5A75"/>
    <w:rsid w:val="001F5B34"/>
    <w:rsid w:val="001F62F7"/>
    <w:rsid w:val="001F68EB"/>
    <w:rsid w:val="001F6FFD"/>
    <w:rsid w:val="001F723A"/>
    <w:rsid w:val="001F7657"/>
    <w:rsid w:val="001F7ACF"/>
    <w:rsid w:val="00200B03"/>
    <w:rsid w:val="00200CC6"/>
    <w:rsid w:val="0020101F"/>
    <w:rsid w:val="0020106B"/>
    <w:rsid w:val="00201512"/>
    <w:rsid w:val="00201897"/>
    <w:rsid w:val="00201B44"/>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771"/>
    <w:rsid w:val="002057A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508"/>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1BF1"/>
    <w:rsid w:val="0021202C"/>
    <w:rsid w:val="00212225"/>
    <w:rsid w:val="00212B2D"/>
    <w:rsid w:val="00212CAF"/>
    <w:rsid w:val="00212EF4"/>
    <w:rsid w:val="00212FA5"/>
    <w:rsid w:val="00213D4B"/>
    <w:rsid w:val="00214212"/>
    <w:rsid w:val="00214823"/>
    <w:rsid w:val="00214A8A"/>
    <w:rsid w:val="0021512C"/>
    <w:rsid w:val="002151BF"/>
    <w:rsid w:val="00215C6F"/>
    <w:rsid w:val="00215D47"/>
    <w:rsid w:val="00216119"/>
    <w:rsid w:val="002167C5"/>
    <w:rsid w:val="00216839"/>
    <w:rsid w:val="002168BF"/>
    <w:rsid w:val="00216CF8"/>
    <w:rsid w:val="00216EA1"/>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0E50"/>
    <w:rsid w:val="002210EE"/>
    <w:rsid w:val="0022121B"/>
    <w:rsid w:val="0022142A"/>
    <w:rsid w:val="002214EB"/>
    <w:rsid w:val="00221678"/>
    <w:rsid w:val="00221A02"/>
    <w:rsid w:val="00222068"/>
    <w:rsid w:val="002220F0"/>
    <w:rsid w:val="0022225D"/>
    <w:rsid w:val="002227B7"/>
    <w:rsid w:val="0022295E"/>
    <w:rsid w:val="00222A35"/>
    <w:rsid w:val="00222EB2"/>
    <w:rsid w:val="00223229"/>
    <w:rsid w:val="00223499"/>
    <w:rsid w:val="0022379F"/>
    <w:rsid w:val="00223803"/>
    <w:rsid w:val="002238C2"/>
    <w:rsid w:val="002238C9"/>
    <w:rsid w:val="00223B2A"/>
    <w:rsid w:val="00223B49"/>
    <w:rsid w:val="00223B53"/>
    <w:rsid w:val="0022400D"/>
    <w:rsid w:val="0022423C"/>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57"/>
    <w:rsid w:val="00226E72"/>
    <w:rsid w:val="002270C1"/>
    <w:rsid w:val="00230191"/>
    <w:rsid w:val="00230354"/>
    <w:rsid w:val="002303EE"/>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755"/>
    <w:rsid w:val="00232877"/>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BDA"/>
    <w:rsid w:val="00234DB2"/>
    <w:rsid w:val="00235226"/>
    <w:rsid w:val="0023525F"/>
    <w:rsid w:val="002355D3"/>
    <w:rsid w:val="002357BD"/>
    <w:rsid w:val="00235A0C"/>
    <w:rsid w:val="00235F80"/>
    <w:rsid w:val="002364FD"/>
    <w:rsid w:val="002367C7"/>
    <w:rsid w:val="00236B24"/>
    <w:rsid w:val="00236D0E"/>
    <w:rsid w:val="00236E91"/>
    <w:rsid w:val="002371EA"/>
    <w:rsid w:val="00237942"/>
    <w:rsid w:val="00237AF3"/>
    <w:rsid w:val="0024097C"/>
    <w:rsid w:val="00240FE3"/>
    <w:rsid w:val="00241278"/>
    <w:rsid w:val="002413B5"/>
    <w:rsid w:val="002415D1"/>
    <w:rsid w:val="00242110"/>
    <w:rsid w:val="00242292"/>
    <w:rsid w:val="0024231F"/>
    <w:rsid w:val="0024237E"/>
    <w:rsid w:val="00242531"/>
    <w:rsid w:val="0024265C"/>
    <w:rsid w:val="002426F0"/>
    <w:rsid w:val="002428FF"/>
    <w:rsid w:val="00242912"/>
    <w:rsid w:val="00242A8B"/>
    <w:rsid w:val="00242E3D"/>
    <w:rsid w:val="00242F84"/>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0F2"/>
    <w:rsid w:val="00251219"/>
    <w:rsid w:val="00251D6A"/>
    <w:rsid w:val="002520ED"/>
    <w:rsid w:val="00252224"/>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6B0"/>
    <w:rsid w:val="00256898"/>
    <w:rsid w:val="0025692D"/>
    <w:rsid w:val="00256ADD"/>
    <w:rsid w:val="00257343"/>
    <w:rsid w:val="0025734B"/>
    <w:rsid w:val="002573D3"/>
    <w:rsid w:val="00257B8E"/>
    <w:rsid w:val="00257C34"/>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345"/>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D5D"/>
    <w:rsid w:val="00266FBB"/>
    <w:rsid w:val="00267031"/>
    <w:rsid w:val="00267046"/>
    <w:rsid w:val="0026720D"/>
    <w:rsid w:val="00267283"/>
    <w:rsid w:val="002672A9"/>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4B0"/>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7A6"/>
    <w:rsid w:val="0027686E"/>
    <w:rsid w:val="00276F21"/>
    <w:rsid w:val="0027762B"/>
    <w:rsid w:val="0027781C"/>
    <w:rsid w:val="00277855"/>
    <w:rsid w:val="00277A5B"/>
    <w:rsid w:val="00277C89"/>
    <w:rsid w:val="00277ECB"/>
    <w:rsid w:val="00280141"/>
    <w:rsid w:val="0028015E"/>
    <w:rsid w:val="002807C7"/>
    <w:rsid w:val="00280A0B"/>
    <w:rsid w:val="00280F57"/>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4F8B"/>
    <w:rsid w:val="00285226"/>
    <w:rsid w:val="00285546"/>
    <w:rsid w:val="002855A4"/>
    <w:rsid w:val="002855EC"/>
    <w:rsid w:val="00285672"/>
    <w:rsid w:val="002857A4"/>
    <w:rsid w:val="0028643C"/>
    <w:rsid w:val="00286563"/>
    <w:rsid w:val="002866C8"/>
    <w:rsid w:val="0028682A"/>
    <w:rsid w:val="002868F5"/>
    <w:rsid w:val="00286A02"/>
    <w:rsid w:val="00287632"/>
    <w:rsid w:val="0028770E"/>
    <w:rsid w:val="00287723"/>
    <w:rsid w:val="00287923"/>
    <w:rsid w:val="00290169"/>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2F05"/>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478"/>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673"/>
    <w:rsid w:val="002A57CD"/>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BE6"/>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6D2"/>
    <w:rsid w:val="002B49DD"/>
    <w:rsid w:val="002B4ECB"/>
    <w:rsid w:val="002B5314"/>
    <w:rsid w:val="002B553D"/>
    <w:rsid w:val="002B5C51"/>
    <w:rsid w:val="002B5CCF"/>
    <w:rsid w:val="002B5DBF"/>
    <w:rsid w:val="002B5F80"/>
    <w:rsid w:val="002B6079"/>
    <w:rsid w:val="002B6114"/>
    <w:rsid w:val="002B6243"/>
    <w:rsid w:val="002B63F8"/>
    <w:rsid w:val="002B65D0"/>
    <w:rsid w:val="002B67AF"/>
    <w:rsid w:val="002B6911"/>
    <w:rsid w:val="002B6DC7"/>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67"/>
    <w:rsid w:val="002C0F7B"/>
    <w:rsid w:val="002C10BA"/>
    <w:rsid w:val="002C12EA"/>
    <w:rsid w:val="002C17D4"/>
    <w:rsid w:val="002C18F1"/>
    <w:rsid w:val="002C1AAD"/>
    <w:rsid w:val="002C1EC2"/>
    <w:rsid w:val="002C205F"/>
    <w:rsid w:val="002C208F"/>
    <w:rsid w:val="002C2104"/>
    <w:rsid w:val="002C251D"/>
    <w:rsid w:val="002C2644"/>
    <w:rsid w:val="002C2766"/>
    <w:rsid w:val="002C3025"/>
    <w:rsid w:val="002C34EB"/>
    <w:rsid w:val="002C35E9"/>
    <w:rsid w:val="002C3895"/>
    <w:rsid w:val="002C38F7"/>
    <w:rsid w:val="002C39AC"/>
    <w:rsid w:val="002C3AB8"/>
    <w:rsid w:val="002C40CE"/>
    <w:rsid w:val="002C4590"/>
    <w:rsid w:val="002C4639"/>
    <w:rsid w:val="002C4741"/>
    <w:rsid w:val="002C4C0B"/>
    <w:rsid w:val="002C4C69"/>
    <w:rsid w:val="002C4F82"/>
    <w:rsid w:val="002C508C"/>
    <w:rsid w:val="002C5490"/>
    <w:rsid w:val="002C564D"/>
    <w:rsid w:val="002C56C2"/>
    <w:rsid w:val="002C5958"/>
    <w:rsid w:val="002C5B10"/>
    <w:rsid w:val="002C625C"/>
    <w:rsid w:val="002C639E"/>
    <w:rsid w:val="002C6EAA"/>
    <w:rsid w:val="002C6ED8"/>
    <w:rsid w:val="002C740F"/>
    <w:rsid w:val="002C7620"/>
    <w:rsid w:val="002C7C9D"/>
    <w:rsid w:val="002C7DA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5BDA"/>
    <w:rsid w:val="002D62F9"/>
    <w:rsid w:val="002D632B"/>
    <w:rsid w:val="002D6667"/>
    <w:rsid w:val="002D7494"/>
    <w:rsid w:val="002D7B4C"/>
    <w:rsid w:val="002E0063"/>
    <w:rsid w:val="002E01ED"/>
    <w:rsid w:val="002E0642"/>
    <w:rsid w:val="002E0928"/>
    <w:rsid w:val="002E0C17"/>
    <w:rsid w:val="002E173A"/>
    <w:rsid w:val="002E1895"/>
    <w:rsid w:val="002E1C2D"/>
    <w:rsid w:val="002E1E7C"/>
    <w:rsid w:val="002E2203"/>
    <w:rsid w:val="002E226D"/>
    <w:rsid w:val="002E23A5"/>
    <w:rsid w:val="002E26DA"/>
    <w:rsid w:val="002E2AE8"/>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A0D"/>
    <w:rsid w:val="002E6B56"/>
    <w:rsid w:val="002E6BA8"/>
    <w:rsid w:val="002E6E84"/>
    <w:rsid w:val="002E7130"/>
    <w:rsid w:val="002E79B2"/>
    <w:rsid w:val="002E7A2B"/>
    <w:rsid w:val="002E7AD2"/>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5DD"/>
    <w:rsid w:val="002F3794"/>
    <w:rsid w:val="002F3A1F"/>
    <w:rsid w:val="002F4378"/>
    <w:rsid w:val="002F462E"/>
    <w:rsid w:val="002F475F"/>
    <w:rsid w:val="002F4B85"/>
    <w:rsid w:val="002F4D8A"/>
    <w:rsid w:val="002F5419"/>
    <w:rsid w:val="002F55AB"/>
    <w:rsid w:val="002F5868"/>
    <w:rsid w:val="002F5AE9"/>
    <w:rsid w:val="002F5B4D"/>
    <w:rsid w:val="002F5BDE"/>
    <w:rsid w:val="002F5D58"/>
    <w:rsid w:val="002F616B"/>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C47"/>
    <w:rsid w:val="00300F34"/>
    <w:rsid w:val="0030119F"/>
    <w:rsid w:val="003011A0"/>
    <w:rsid w:val="0030139A"/>
    <w:rsid w:val="003014FF"/>
    <w:rsid w:val="0030167F"/>
    <w:rsid w:val="00301BEA"/>
    <w:rsid w:val="00301CA6"/>
    <w:rsid w:val="00301DBF"/>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6ECF"/>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7AC"/>
    <w:rsid w:val="003108CE"/>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868"/>
    <w:rsid w:val="00313F3C"/>
    <w:rsid w:val="0031410A"/>
    <w:rsid w:val="00314282"/>
    <w:rsid w:val="003142FB"/>
    <w:rsid w:val="00314666"/>
    <w:rsid w:val="00314908"/>
    <w:rsid w:val="0031490E"/>
    <w:rsid w:val="0031492F"/>
    <w:rsid w:val="00314B40"/>
    <w:rsid w:val="00314B6F"/>
    <w:rsid w:val="00315947"/>
    <w:rsid w:val="003162E0"/>
    <w:rsid w:val="0031663F"/>
    <w:rsid w:val="0031666D"/>
    <w:rsid w:val="003167FE"/>
    <w:rsid w:val="00316B7F"/>
    <w:rsid w:val="00316C09"/>
    <w:rsid w:val="00316DDA"/>
    <w:rsid w:val="00317897"/>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6FD"/>
    <w:rsid w:val="00322718"/>
    <w:rsid w:val="00322771"/>
    <w:rsid w:val="0032284E"/>
    <w:rsid w:val="0032285E"/>
    <w:rsid w:val="003229F4"/>
    <w:rsid w:val="003230C1"/>
    <w:rsid w:val="00323847"/>
    <w:rsid w:val="00323CBF"/>
    <w:rsid w:val="00323D30"/>
    <w:rsid w:val="00323DAE"/>
    <w:rsid w:val="00323E29"/>
    <w:rsid w:val="00324065"/>
    <w:rsid w:val="00324184"/>
    <w:rsid w:val="003246F7"/>
    <w:rsid w:val="00324DEC"/>
    <w:rsid w:val="00324FD4"/>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3"/>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EF"/>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4EB1"/>
    <w:rsid w:val="00335415"/>
    <w:rsid w:val="00335625"/>
    <w:rsid w:val="003356BE"/>
    <w:rsid w:val="00335854"/>
    <w:rsid w:val="003359F0"/>
    <w:rsid w:val="00335E17"/>
    <w:rsid w:val="00335F2D"/>
    <w:rsid w:val="003360F1"/>
    <w:rsid w:val="0033619B"/>
    <w:rsid w:val="0033649E"/>
    <w:rsid w:val="003364A4"/>
    <w:rsid w:val="0033659F"/>
    <w:rsid w:val="00336735"/>
    <w:rsid w:val="00336B3E"/>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3"/>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E98"/>
    <w:rsid w:val="00345F12"/>
    <w:rsid w:val="0034672B"/>
    <w:rsid w:val="00346A59"/>
    <w:rsid w:val="00347465"/>
    <w:rsid w:val="00347911"/>
    <w:rsid w:val="00347AB5"/>
    <w:rsid w:val="00347CAE"/>
    <w:rsid w:val="00350038"/>
    <w:rsid w:val="003506E2"/>
    <w:rsid w:val="003506E5"/>
    <w:rsid w:val="00350717"/>
    <w:rsid w:val="003507DC"/>
    <w:rsid w:val="00350B18"/>
    <w:rsid w:val="00350E1A"/>
    <w:rsid w:val="00351319"/>
    <w:rsid w:val="00351C2B"/>
    <w:rsid w:val="00351D87"/>
    <w:rsid w:val="00351E11"/>
    <w:rsid w:val="00352221"/>
    <w:rsid w:val="0035232A"/>
    <w:rsid w:val="00352520"/>
    <w:rsid w:val="003525DB"/>
    <w:rsid w:val="00352704"/>
    <w:rsid w:val="0035279F"/>
    <w:rsid w:val="00352C0D"/>
    <w:rsid w:val="00352C96"/>
    <w:rsid w:val="00353057"/>
    <w:rsid w:val="0035326C"/>
    <w:rsid w:val="00353303"/>
    <w:rsid w:val="0035340C"/>
    <w:rsid w:val="0035361F"/>
    <w:rsid w:val="00353962"/>
    <w:rsid w:val="00353B3B"/>
    <w:rsid w:val="00353CDF"/>
    <w:rsid w:val="00353FD5"/>
    <w:rsid w:val="0035428C"/>
    <w:rsid w:val="0035465A"/>
    <w:rsid w:val="003547D2"/>
    <w:rsid w:val="00354BC5"/>
    <w:rsid w:val="00355675"/>
    <w:rsid w:val="00355AD1"/>
    <w:rsid w:val="00355C2C"/>
    <w:rsid w:val="00356043"/>
    <w:rsid w:val="003562C2"/>
    <w:rsid w:val="003564AF"/>
    <w:rsid w:val="00356566"/>
    <w:rsid w:val="00356D53"/>
    <w:rsid w:val="0035744C"/>
    <w:rsid w:val="003575AE"/>
    <w:rsid w:val="00357F18"/>
    <w:rsid w:val="00357FAE"/>
    <w:rsid w:val="003601C3"/>
    <w:rsid w:val="003602CD"/>
    <w:rsid w:val="003609D9"/>
    <w:rsid w:val="00360AFE"/>
    <w:rsid w:val="00360D50"/>
    <w:rsid w:val="00361136"/>
    <w:rsid w:val="00361533"/>
    <w:rsid w:val="00361A54"/>
    <w:rsid w:val="00361ADA"/>
    <w:rsid w:val="00361B29"/>
    <w:rsid w:val="00362093"/>
    <w:rsid w:val="0036211F"/>
    <w:rsid w:val="003624A3"/>
    <w:rsid w:val="00362619"/>
    <w:rsid w:val="003626E6"/>
    <w:rsid w:val="00362DF3"/>
    <w:rsid w:val="00362F6B"/>
    <w:rsid w:val="003631A1"/>
    <w:rsid w:val="0036331F"/>
    <w:rsid w:val="00363525"/>
    <w:rsid w:val="00363951"/>
    <w:rsid w:val="00363A22"/>
    <w:rsid w:val="00363C0D"/>
    <w:rsid w:val="0036416A"/>
    <w:rsid w:val="003647BD"/>
    <w:rsid w:val="00364A1B"/>
    <w:rsid w:val="00364C63"/>
    <w:rsid w:val="00365297"/>
    <w:rsid w:val="003652C2"/>
    <w:rsid w:val="0036556A"/>
    <w:rsid w:val="00365722"/>
    <w:rsid w:val="00365803"/>
    <w:rsid w:val="00366294"/>
    <w:rsid w:val="003662DF"/>
    <w:rsid w:val="00366566"/>
    <w:rsid w:val="00366792"/>
    <w:rsid w:val="003669E2"/>
    <w:rsid w:val="003669FD"/>
    <w:rsid w:val="00366A21"/>
    <w:rsid w:val="00366A5A"/>
    <w:rsid w:val="00366FBF"/>
    <w:rsid w:val="00367290"/>
    <w:rsid w:val="00367588"/>
    <w:rsid w:val="00367A84"/>
    <w:rsid w:val="00367B3A"/>
    <w:rsid w:val="00367F97"/>
    <w:rsid w:val="00370081"/>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625"/>
    <w:rsid w:val="003759B4"/>
    <w:rsid w:val="003759CD"/>
    <w:rsid w:val="00375AC2"/>
    <w:rsid w:val="00375B43"/>
    <w:rsid w:val="00375F74"/>
    <w:rsid w:val="003760EC"/>
    <w:rsid w:val="003768FF"/>
    <w:rsid w:val="00376A04"/>
    <w:rsid w:val="003773F3"/>
    <w:rsid w:val="003779E6"/>
    <w:rsid w:val="00377B59"/>
    <w:rsid w:val="00377D8D"/>
    <w:rsid w:val="00377F87"/>
    <w:rsid w:val="003801F7"/>
    <w:rsid w:val="00380296"/>
    <w:rsid w:val="003807F4"/>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3E77"/>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4ED"/>
    <w:rsid w:val="00392784"/>
    <w:rsid w:val="0039283F"/>
    <w:rsid w:val="00392ABE"/>
    <w:rsid w:val="00392B1B"/>
    <w:rsid w:val="00392B8C"/>
    <w:rsid w:val="00392B93"/>
    <w:rsid w:val="00392BF7"/>
    <w:rsid w:val="00392D46"/>
    <w:rsid w:val="0039300F"/>
    <w:rsid w:val="00393158"/>
    <w:rsid w:val="00393353"/>
    <w:rsid w:val="003937D0"/>
    <w:rsid w:val="0039399F"/>
    <w:rsid w:val="003939EE"/>
    <w:rsid w:val="00393A4A"/>
    <w:rsid w:val="00393AFF"/>
    <w:rsid w:val="00393B49"/>
    <w:rsid w:val="00393C60"/>
    <w:rsid w:val="00393FC9"/>
    <w:rsid w:val="003945CE"/>
    <w:rsid w:val="00394601"/>
    <w:rsid w:val="00394836"/>
    <w:rsid w:val="00394D86"/>
    <w:rsid w:val="00394F88"/>
    <w:rsid w:val="003951F4"/>
    <w:rsid w:val="00395350"/>
    <w:rsid w:val="003956E0"/>
    <w:rsid w:val="00396174"/>
    <w:rsid w:val="003961B8"/>
    <w:rsid w:val="003965E2"/>
    <w:rsid w:val="00396606"/>
    <w:rsid w:val="003969DC"/>
    <w:rsid w:val="00396BCD"/>
    <w:rsid w:val="00396EBC"/>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13E"/>
    <w:rsid w:val="003A346D"/>
    <w:rsid w:val="003A3562"/>
    <w:rsid w:val="003A364E"/>
    <w:rsid w:val="003A37E6"/>
    <w:rsid w:val="003A3B7A"/>
    <w:rsid w:val="003A40FE"/>
    <w:rsid w:val="003A44CD"/>
    <w:rsid w:val="003A4A11"/>
    <w:rsid w:val="003A4CE3"/>
    <w:rsid w:val="003A4F25"/>
    <w:rsid w:val="003A4F3E"/>
    <w:rsid w:val="003A50D5"/>
    <w:rsid w:val="003A5244"/>
    <w:rsid w:val="003A52AC"/>
    <w:rsid w:val="003A5349"/>
    <w:rsid w:val="003A5B8D"/>
    <w:rsid w:val="003A5DCC"/>
    <w:rsid w:val="003A5ED3"/>
    <w:rsid w:val="003A6270"/>
    <w:rsid w:val="003A63C4"/>
    <w:rsid w:val="003A6BAB"/>
    <w:rsid w:val="003A6FF8"/>
    <w:rsid w:val="003A715E"/>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865"/>
    <w:rsid w:val="003B3AE9"/>
    <w:rsid w:val="003B3D84"/>
    <w:rsid w:val="003B402B"/>
    <w:rsid w:val="003B42B9"/>
    <w:rsid w:val="003B42F5"/>
    <w:rsid w:val="003B44BD"/>
    <w:rsid w:val="003B47A1"/>
    <w:rsid w:val="003B4948"/>
    <w:rsid w:val="003B4AE2"/>
    <w:rsid w:val="003B4F78"/>
    <w:rsid w:val="003B57F0"/>
    <w:rsid w:val="003B57FF"/>
    <w:rsid w:val="003B5CC3"/>
    <w:rsid w:val="003B5CD6"/>
    <w:rsid w:val="003B5D81"/>
    <w:rsid w:val="003B62ED"/>
    <w:rsid w:val="003B6C89"/>
    <w:rsid w:val="003B6DDB"/>
    <w:rsid w:val="003B74BD"/>
    <w:rsid w:val="003B7ABF"/>
    <w:rsid w:val="003B7E6D"/>
    <w:rsid w:val="003B7E8B"/>
    <w:rsid w:val="003C0500"/>
    <w:rsid w:val="003C06B5"/>
    <w:rsid w:val="003C0782"/>
    <w:rsid w:val="003C08BE"/>
    <w:rsid w:val="003C1071"/>
    <w:rsid w:val="003C1495"/>
    <w:rsid w:val="003C14EE"/>
    <w:rsid w:val="003C198E"/>
    <w:rsid w:val="003C2106"/>
    <w:rsid w:val="003C2321"/>
    <w:rsid w:val="003C2328"/>
    <w:rsid w:val="003C25A0"/>
    <w:rsid w:val="003C2650"/>
    <w:rsid w:val="003C2798"/>
    <w:rsid w:val="003C29AC"/>
    <w:rsid w:val="003C2E36"/>
    <w:rsid w:val="003C2F64"/>
    <w:rsid w:val="003C3015"/>
    <w:rsid w:val="003C32D1"/>
    <w:rsid w:val="003C3A0C"/>
    <w:rsid w:val="003C3B6F"/>
    <w:rsid w:val="003C3D9F"/>
    <w:rsid w:val="003C3E50"/>
    <w:rsid w:val="003C3F5E"/>
    <w:rsid w:val="003C41EE"/>
    <w:rsid w:val="003C449F"/>
    <w:rsid w:val="003C45B9"/>
    <w:rsid w:val="003C47B9"/>
    <w:rsid w:val="003C4964"/>
    <w:rsid w:val="003C4998"/>
    <w:rsid w:val="003C49F9"/>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E32"/>
    <w:rsid w:val="003D0086"/>
    <w:rsid w:val="003D008F"/>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2E67"/>
    <w:rsid w:val="003D2E9D"/>
    <w:rsid w:val="003D33A7"/>
    <w:rsid w:val="003D33AA"/>
    <w:rsid w:val="003D349A"/>
    <w:rsid w:val="003D34D5"/>
    <w:rsid w:val="003D37E6"/>
    <w:rsid w:val="003D3913"/>
    <w:rsid w:val="003D3B49"/>
    <w:rsid w:val="003D3E02"/>
    <w:rsid w:val="003D3F08"/>
    <w:rsid w:val="003D4043"/>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9E1"/>
    <w:rsid w:val="003D6C08"/>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3E03"/>
    <w:rsid w:val="003E3E86"/>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0FA9"/>
    <w:rsid w:val="003F10B3"/>
    <w:rsid w:val="003F15D0"/>
    <w:rsid w:val="003F17AD"/>
    <w:rsid w:val="003F19E1"/>
    <w:rsid w:val="003F1B59"/>
    <w:rsid w:val="003F1C99"/>
    <w:rsid w:val="003F1D7A"/>
    <w:rsid w:val="003F27DA"/>
    <w:rsid w:val="003F285E"/>
    <w:rsid w:val="003F2934"/>
    <w:rsid w:val="003F2A90"/>
    <w:rsid w:val="003F2E1D"/>
    <w:rsid w:val="003F349E"/>
    <w:rsid w:val="003F4088"/>
    <w:rsid w:val="003F43D9"/>
    <w:rsid w:val="003F4BED"/>
    <w:rsid w:val="003F4E61"/>
    <w:rsid w:val="003F4FDD"/>
    <w:rsid w:val="003F50B7"/>
    <w:rsid w:val="003F5224"/>
    <w:rsid w:val="003F52A3"/>
    <w:rsid w:val="003F542B"/>
    <w:rsid w:val="003F58E9"/>
    <w:rsid w:val="003F5AA9"/>
    <w:rsid w:val="003F5EB9"/>
    <w:rsid w:val="003F6056"/>
    <w:rsid w:val="003F6447"/>
    <w:rsid w:val="003F66BA"/>
    <w:rsid w:val="003F69EA"/>
    <w:rsid w:val="003F6CB8"/>
    <w:rsid w:val="003F6F2F"/>
    <w:rsid w:val="003F753A"/>
    <w:rsid w:val="003F7726"/>
    <w:rsid w:val="003F7F31"/>
    <w:rsid w:val="004007C1"/>
    <w:rsid w:val="0040085A"/>
    <w:rsid w:val="00400B1F"/>
    <w:rsid w:val="00400C6C"/>
    <w:rsid w:val="00400E4D"/>
    <w:rsid w:val="00400FF0"/>
    <w:rsid w:val="00401255"/>
    <w:rsid w:val="00401328"/>
    <w:rsid w:val="00401438"/>
    <w:rsid w:val="00401991"/>
    <w:rsid w:val="00401BA3"/>
    <w:rsid w:val="00401D94"/>
    <w:rsid w:val="00401F69"/>
    <w:rsid w:val="0040282B"/>
    <w:rsid w:val="0040297E"/>
    <w:rsid w:val="00402E78"/>
    <w:rsid w:val="004033CD"/>
    <w:rsid w:val="004034FF"/>
    <w:rsid w:val="004035E1"/>
    <w:rsid w:val="00403867"/>
    <w:rsid w:val="00403C27"/>
    <w:rsid w:val="00403E2A"/>
    <w:rsid w:val="004045C6"/>
    <w:rsid w:val="0040478D"/>
    <w:rsid w:val="00404A7A"/>
    <w:rsid w:val="00404B18"/>
    <w:rsid w:val="00404D97"/>
    <w:rsid w:val="00405003"/>
    <w:rsid w:val="0040530F"/>
    <w:rsid w:val="0040533A"/>
    <w:rsid w:val="004058AA"/>
    <w:rsid w:val="00405A78"/>
    <w:rsid w:val="00405A7D"/>
    <w:rsid w:val="00406163"/>
    <w:rsid w:val="004061D8"/>
    <w:rsid w:val="00406289"/>
    <w:rsid w:val="00406520"/>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1F8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020"/>
    <w:rsid w:val="0041632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B2E"/>
    <w:rsid w:val="00425F3C"/>
    <w:rsid w:val="00426031"/>
    <w:rsid w:val="00426138"/>
    <w:rsid w:val="00426141"/>
    <w:rsid w:val="0042676E"/>
    <w:rsid w:val="0042694D"/>
    <w:rsid w:val="00426BFB"/>
    <w:rsid w:val="00426DA7"/>
    <w:rsid w:val="00426F50"/>
    <w:rsid w:val="00427703"/>
    <w:rsid w:val="00427848"/>
    <w:rsid w:val="004278F3"/>
    <w:rsid w:val="00427ED1"/>
    <w:rsid w:val="00430229"/>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CE4"/>
    <w:rsid w:val="004343E1"/>
    <w:rsid w:val="00434597"/>
    <w:rsid w:val="0043480A"/>
    <w:rsid w:val="00434908"/>
    <w:rsid w:val="0043490A"/>
    <w:rsid w:val="00434955"/>
    <w:rsid w:val="0043498C"/>
    <w:rsid w:val="00434A7C"/>
    <w:rsid w:val="00434A8A"/>
    <w:rsid w:val="00434B43"/>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0A6"/>
    <w:rsid w:val="0044438E"/>
    <w:rsid w:val="00444612"/>
    <w:rsid w:val="004446F2"/>
    <w:rsid w:val="00444838"/>
    <w:rsid w:val="00444C0A"/>
    <w:rsid w:val="00445091"/>
    <w:rsid w:val="00445408"/>
    <w:rsid w:val="00445E66"/>
    <w:rsid w:val="00446349"/>
    <w:rsid w:val="004464DE"/>
    <w:rsid w:val="00446A78"/>
    <w:rsid w:val="00446E3B"/>
    <w:rsid w:val="0044703D"/>
    <w:rsid w:val="0044719C"/>
    <w:rsid w:val="004476BF"/>
    <w:rsid w:val="004478E5"/>
    <w:rsid w:val="00447AA8"/>
    <w:rsid w:val="00447B5D"/>
    <w:rsid w:val="00450046"/>
    <w:rsid w:val="00450186"/>
    <w:rsid w:val="00450347"/>
    <w:rsid w:val="004508A2"/>
    <w:rsid w:val="004509D4"/>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2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E0A"/>
    <w:rsid w:val="00457F24"/>
    <w:rsid w:val="0046006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EE9"/>
    <w:rsid w:val="00463F38"/>
    <w:rsid w:val="00464193"/>
    <w:rsid w:val="00464194"/>
    <w:rsid w:val="004644E2"/>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A9C"/>
    <w:rsid w:val="00466F44"/>
    <w:rsid w:val="00467231"/>
    <w:rsid w:val="00467404"/>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933"/>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299"/>
    <w:rsid w:val="004774D9"/>
    <w:rsid w:val="0047759A"/>
    <w:rsid w:val="00477716"/>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0F06"/>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6F6A"/>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A7"/>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AE6"/>
    <w:rsid w:val="00497B18"/>
    <w:rsid w:val="00497B8E"/>
    <w:rsid w:val="00497FEB"/>
    <w:rsid w:val="004A0295"/>
    <w:rsid w:val="004A029E"/>
    <w:rsid w:val="004A0380"/>
    <w:rsid w:val="004A04D0"/>
    <w:rsid w:val="004A0982"/>
    <w:rsid w:val="004A0BEF"/>
    <w:rsid w:val="004A0E43"/>
    <w:rsid w:val="004A0E59"/>
    <w:rsid w:val="004A1258"/>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B0053"/>
    <w:rsid w:val="004B019C"/>
    <w:rsid w:val="004B01C1"/>
    <w:rsid w:val="004B0253"/>
    <w:rsid w:val="004B04E4"/>
    <w:rsid w:val="004B0A3A"/>
    <w:rsid w:val="004B0AAD"/>
    <w:rsid w:val="004B0B0D"/>
    <w:rsid w:val="004B1A7C"/>
    <w:rsid w:val="004B1D8B"/>
    <w:rsid w:val="004B1E24"/>
    <w:rsid w:val="004B20A1"/>
    <w:rsid w:val="004B2321"/>
    <w:rsid w:val="004B2418"/>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66"/>
    <w:rsid w:val="004B67B9"/>
    <w:rsid w:val="004B68AC"/>
    <w:rsid w:val="004B6A24"/>
    <w:rsid w:val="004B734F"/>
    <w:rsid w:val="004B74C7"/>
    <w:rsid w:val="004B751A"/>
    <w:rsid w:val="004B761B"/>
    <w:rsid w:val="004B7854"/>
    <w:rsid w:val="004B79A9"/>
    <w:rsid w:val="004B7DE1"/>
    <w:rsid w:val="004B7DED"/>
    <w:rsid w:val="004B7E1D"/>
    <w:rsid w:val="004B7E9F"/>
    <w:rsid w:val="004C03B0"/>
    <w:rsid w:val="004C04E1"/>
    <w:rsid w:val="004C05D5"/>
    <w:rsid w:val="004C07CE"/>
    <w:rsid w:val="004C090B"/>
    <w:rsid w:val="004C0BA1"/>
    <w:rsid w:val="004C0EA7"/>
    <w:rsid w:val="004C1433"/>
    <w:rsid w:val="004C15F8"/>
    <w:rsid w:val="004C1678"/>
    <w:rsid w:val="004C1B10"/>
    <w:rsid w:val="004C1B7D"/>
    <w:rsid w:val="004C1DBC"/>
    <w:rsid w:val="004C1EB3"/>
    <w:rsid w:val="004C23BC"/>
    <w:rsid w:val="004C23F4"/>
    <w:rsid w:val="004C314D"/>
    <w:rsid w:val="004C3163"/>
    <w:rsid w:val="004C32E0"/>
    <w:rsid w:val="004C359D"/>
    <w:rsid w:val="004C3803"/>
    <w:rsid w:val="004C3A9C"/>
    <w:rsid w:val="004C3ABC"/>
    <w:rsid w:val="004C3CCB"/>
    <w:rsid w:val="004C4787"/>
    <w:rsid w:val="004C4809"/>
    <w:rsid w:val="004C480E"/>
    <w:rsid w:val="004C50EB"/>
    <w:rsid w:val="004C57A0"/>
    <w:rsid w:val="004C5C33"/>
    <w:rsid w:val="004C5E94"/>
    <w:rsid w:val="004C5FB9"/>
    <w:rsid w:val="004C66DC"/>
    <w:rsid w:val="004C66FF"/>
    <w:rsid w:val="004C6755"/>
    <w:rsid w:val="004C67BB"/>
    <w:rsid w:val="004C6D19"/>
    <w:rsid w:val="004C6EA6"/>
    <w:rsid w:val="004C6FE6"/>
    <w:rsid w:val="004C7121"/>
    <w:rsid w:val="004C7421"/>
    <w:rsid w:val="004C74B2"/>
    <w:rsid w:val="004C74CC"/>
    <w:rsid w:val="004C7748"/>
    <w:rsid w:val="004C77DB"/>
    <w:rsid w:val="004C7E90"/>
    <w:rsid w:val="004D0085"/>
    <w:rsid w:val="004D0B48"/>
    <w:rsid w:val="004D1193"/>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4EA0"/>
    <w:rsid w:val="004D5353"/>
    <w:rsid w:val="004D5C60"/>
    <w:rsid w:val="004D5F50"/>
    <w:rsid w:val="004D62C0"/>
    <w:rsid w:val="004D6E01"/>
    <w:rsid w:val="004D6EAB"/>
    <w:rsid w:val="004D6EE0"/>
    <w:rsid w:val="004D7321"/>
    <w:rsid w:val="004D77CA"/>
    <w:rsid w:val="004D783A"/>
    <w:rsid w:val="004D78D6"/>
    <w:rsid w:val="004E0148"/>
    <w:rsid w:val="004E0C72"/>
    <w:rsid w:val="004E0DEF"/>
    <w:rsid w:val="004E0EF9"/>
    <w:rsid w:val="004E0F45"/>
    <w:rsid w:val="004E1162"/>
    <w:rsid w:val="004E128A"/>
    <w:rsid w:val="004E14FD"/>
    <w:rsid w:val="004E1BAE"/>
    <w:rsid w:val="004E1BBA"/>
    <w:rsid w:val="004E2221"/>
    <w:rsid w:val="004E26D7"/>
    <w:rsid w:val="004E30D9"/>
    <w:rsid w:val="004E32FF"/>
    <w:rsid w:val="004E348B"/>
    <w:rsid w:val="004E3512"/>
    <w:rsid w:val="004E38C2"/>
    <w:rsid w:val="004E3C6D"/>
    <w:rsid w:val="004E4182"/>
    <w:rsid w:val="004E473D"/>
    <w:rsid w:val="004E4859"/>
    <w:rsid w:val="004E4B26"/>
    <w:rsid w:val="004E4D3A"/>
    <w:rsid w:val="004E4D62"/>
    <w:rsid w:val="004E4E29"/>
    <w:rsid w:val="004E5111"/>
    <w:rsid w:val="004E5281"/>
    <w:rsid w:val="004E53EF"/>
    <w:rsid w:val="004E5844"/>
    <w:rsid w:val="004E5D5D"/>
    <w:rsid w:val="004E5E3B"/>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64"/>
    <w:rsid w:val="004F1AD8"/>
    <w:rsid w:val="004F211E"/>
    <w:rsid w:val="004F2C03"/>
    <w:rsid w:val="004F2E06"/>
    <w:rsid w:val="004F32DD"/>
    <w:rsid w:val="004F332D"/>
    <w:rsid w:val="004F378F"/>
    <w:rsid w:val="004F3A80"/>
    <w:rsid w:val="004F3DE3"/>
    <w:rsid w:val="004F3E96"/>
    <w:rsid w:val="004F4254"/>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5A0"/>
    <w:rsid w:val="005007BC"/>
    <w:rsid w:val="00500AC6"/>
    <w:rsid w:val="00500CD5"/>
    <w:rsid w:val="00500FF1"/>
    <w:rsid w:val="005013FB"/>
    <w:rsid w:val="00501657"/>
    <w:rsid w:val="0050183C"/>
    <w:rsid w:val="00501976"/>
    <w:rsid w:val="00501A1E"/>
    <w:rsid w:val="00501AA2"/>
    <w:rsid w:val="00501B1D"/>
    <w:rsid w:val="00501E5C"/>
    <w:rsid w:val="00502011"/>
    <w:rsid w:val="00502399"/>
    <w:rsid w:val="00502882"/>
    <w:rsid w:val="005028C4"/>
    <w:rsid w:val="00502CE3"/>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18E"/>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C19"/>
    <w:rsid w:val="00511DD7"/>
    <w:rsid w:val="00511E82"/>
    <w:rsid w:val="00511E84"/>
    <w:rsid w:val="00511E98"/>
    <w:rsid w:val="00512041"/>
    <w:rsid w:val="00512183"/>
    <w:rsid w:val="0051220D"/>
    <w:rsid w:val="005125EC"/>
    <w:rsid w:val="005126E3"/>
    <w:rsid w:val="00512D66"/>
    <w:rsid w:val="00512FD6"/>
    <w:rsid w:val="005134DC"/>
    <w:rsid w:val="0051366E"/>
    <w:rsid w:val="0051384A"/>
    <w:rsid w:val="00513879"/>
    <w:rsid w:val="00513EA4"/>
    <w:rsid w:val="00513FF8"/>
    <w:rsid w:val="0051409B"/>
    <w:rsid w:val="005140AC"/>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50C0"/>
    <w:rsid w:val="005251B3"/>
    <w:rsid w:val="005256F6"/>
    <w:rsid w:val="00525B0C"/>
    <w:rsid w:val="00525C15"/>
    <w:rsid w:val="00525CED"/>
    <w:rsid w:val="0052601F"/>
    <w:rsid w:val="00526436"/>
    <w:rsid w:val="005264D4"/>
    <w:rsid w:val="00526783"/>
    <w:rsid w:val="0052682E"/>
    <w:rsid w:val="00526FFC"/>
    <w:rsid w:val="0052701B"/>
    <w:rsid w:val="005270DA"/>
    <w:rsid w:val="00527377"/>
    <w:rsid w:val="005273DC"/>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D5A"/>
    <w:rsid w:val="005353B1"/>
    <w:rsid w:val="005356CF"/>
    <w:rsid w:val="00535AF0"/>
    <w:rsid w:val="00535BA5"/>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7BA"/>
    <w:rsid w:val="005428D5"/>
    <w:rsid w:val="00542C32"/>
    <w:rsid w:val="00542D7A"/>
    <w:rsid w:val="00542FE9"/>
    <w:rsid w:val="005430A3"/>
    <w:rsid w:val="00543B3C"/>
    <w:rsid w:val="00543BFC"/>
    <w:rsid w:val="00543C57"/>
    <w:rsid w:val="00543CBE"/>
    <w:rsid w:val="00543D67"/>
    <w:rsid w:val="00543E8F"/>
    <w:rsid w:val="0054411A"/>
    <w:rsid w:val="00544B0D"/>
    <w:rsid w:val="00544BA0"/>
    <w:rsid w:val="005450E6"/>
    <w:rsid w:val="00545405"/>
    <w:rsid w:val="00545BA6"/>
    <w:rsid w:val="00545D67"/>
    <w:rsid w:val="00545DA5"/>
    <w:rsid w:val="00546145"/>
    <w:rsid w:val="005461CD"/>
    <w:rsid w:val="005463CB"/>
    <w:rsid w:val="005463E4"/>
    <w:rsid w:val="005467AE"/>
    <w:rsid w:val="005468D8"/>
    <w:rsid w:val="005469BF"/>
    <w:rsid w:val="00546A3E"/>
    <w:rsid w:val="00546EBA"/>
    <w:rsid w:val="00547123"/>
    <w:rsid w:val="005475A4"/>
    <w:rsid w:val="00547609"/>
    <w:rsid w:val="00547BAB"/>
    <w:rsid w:val="00547CAD"/>
    <w:rsid w:val="00547EFE"/>
    <w:rsid w:val="00550429"/>
    <w:rsid w:val="00550637"/>
    <w:rsid w:val="005507D8"/>
    <w:rsid w:val="00550C7B"/>
    <w:rsid w:val="00550F4F"/>
    <w:rsid w:val="00551150"/>
    <w:rsid w:val="005512EE"/>
    <w:rsid w:val="005514AB"/>
    <w:rsid w:val="005517FA"/>
    <w:rsid w:val="00551BB1"/>
    <w:rsid w:val="005520CF"/>
    <w:rsid w:val="00552240"/>
    <w:rsid w:val="005523E4"/>
    <w:rsid w:val="00552CBF"/>
    <w:rsid w:val="00552E09"/>
    <w:rsid w:val="00552F27"/>
    <w:rsid w:val="005532E3"/>
    <w:rsid w:val="00553422"/>
    <w:rsid w:val="005535F1"/>
    <w:rsid w:val="0055367F"/>
    <w:rsid w:val="005537EE"/>
    <w:rsid w:val="005537F1"/>
    <w:rsid w:val="00553AC1"/>
    <w:rsid w:val="00553BB5"/>
    <w:rsid w:val="0055461F"/>
    <w:rsid w:val="005547C6"/>
    <w:rsid w:val="00554A69"/>
    <w:rsid w:val="00554DAE"/>
    <w:rsid w:val="00554E47"/>
    <w:rsid w:val="005552C1"/>
    <w:rsid w:val="005554AC"/>
    <w:rsid w:val="00555B60"/>
    <w:rsid w:val="00555BF7"/>
    <w:rsid w:val="0055601C"/>
    <w:rsid w:val="0055602C"/>
    <w:rsid w:val="00556113"/>
    <w:rsid w:val="0055625C"/>
    <w:rsid w:val="0055667E"/>
    <w:rsid w:val="00556798"/>
    <w:rsid w:val="005569E1"/>
    <w:rsid w:val="005569EC"/>
    <w:rsid w:val="00557226"/>
    <w:rsid w:val="0055733A"/>
    <w:rsid w:val="005573D0"/>
    <w:rsid w:val="0055752E"/>
    <w:rsid w:val="005579EC"/>
    <w:rsid w:val="00557FB9"/>
    <w:rsid w:val="0056005A"/>
    <w:rsid w:val="00560368"/>
    <w:rsid w:val="00560548"/>
    <w:rsid w:val="005606ED"/>
    <w:rsid w:val="00560874"/>
    <w:rsid w:val="0056092C"/>
    <w:rsid w:val="00560D51"/>
    <w:rsid w:val="00560E9D"/>
    <w:rsid w:val="005610C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24B"/>
    <w:rsid w:val="0057148B"/>
    <w:rsid w:val="00571917"/>
    <w:rsid w:val="00571F59"/>
    <w:rsid w:val="005728E1"/>
    <w:rsid w:val="00572BA3"/>
    <w:rsid w:val="00573195"/>
    <w:rsid w:val="00573971"/>
    <w:rsid w:val="00573C0E"/>
    <w:rsid w:val="00573D82"/>
    <w:rsid w:val="00573E52"/>
    <w:rsid w:val="00573E9B"/>
    <w:rsid w:val="0057420B"/>
    <w:rsid w:val="005747F7"/>
    <w:rsid w:val="005749A4"/>
    <w:rsid w:val="005749C9"/>
    <w:rsid w:val="00574D38"/>
    <w:rsid w:val="00575212"/>
    <w:rsid w:val="005758F3"/>
    <w:rsid w:val="0057590B"/>
    <w:rsid w:val="00575EDC"/>
    <w:rsid w:val="00575F79"/>
    <w:rsid w:val="00576535"/>
    <w:rsid w:val="00576606"/>
    <w:rsid w:val="005768F6"/>
    <w:rsid w:val="00576908"/>
    <w:rsid w:val="00576D45"/>
    <w:rsid w:val="00576DA0"/>
    <w:rsid w:val="00576E21"/>
    <w:rsid w:val="00576F26"/>
    <w:rsid w:val="00577196"/>
    <w:rsid w:val="005773F5"/>
    <w:rsid w:val="005773FA"/>
    <w:rsid w:val="00577699"/>
    <w:rsid w:val="0057780E"/>
    <w:rsid w:val="005779D1"/>
    <w:rsid w:val="00577FA2"/>
    <w:rsid w:val="0058033E"/>
    <w:rsid w:val="0058038B"/>
    <w:rsid w:val="00580928"/>
    <w:rsid w:val="00580AC0"/>
    <w:rsid w:val="00580BB8"/>
    <w:rsid w:val="00581178"/>
    <w:rsid w:val="0058125F"/>
    <w:rsid w:val="00581882"/>
    <w:rsid w:val="00581E5C"/>
    <w:rsid w:val="00582798"/>
    <w:rsid w:val="00582876"/>
    <w:rsid w:val="005829BE"/>
    <w:rsid w:val="00582D24"/>
    <w:rsid w:val="00582E1E"/>
    <w:rsid w:val="00583393"/>
    <w:rsid w:val="0058340D"/>
    <w:rsid w:val="00583477"/>
    <w:rsid w:val="00583599"/>
    <w:rsid w:val="00583B51"/>
    <w:rsid w:val="00583B92"/>
    <w:rsid w:val="00583E1C"/>
    <w:rsid w:val="00584160"/>
    <w:rsid w:val="005841FA"/>
    <w:rsid w:val="005849FA"/>
    <w:rsid w:val="00584CBC"/>
    <w:rsid w:val="00585219"/>
    <w:rsid w:val="005856A5"/>
    <w:rsid w:val="005859AF"/>
    <w:rsid w:val="00585C8B"/>
    <w:rsid w:val="00585F3A"/>
    <w:rsid w:val="005860EB"/>
    <w:rsid w:val="005863F3"/>
    <w:rsid w:val="00586433"/>
    <w:rsid w:val="005866A5"/>
    <w:rsid w:val="005866D8"/>
    <w:rsid w:val="00586B2F"/>
    <w:rsid w:val="00586B60"/>
    <w:rsid w:val="00586D2F"/>
    <w:rsid w:val="0058701F"/>
    <w:rsid w:val="00587372"/>
    <w:rsid w:val="0058780F"/>
    <w:rsid w:val="00587BC0"/>
    <w:rsid w:val="00587DBD"/>
    <w:rsid w:val="00587F19"/>
    <w:rsid w:val="005905BA"/>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2D2"/>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97FD6"/>
    <w:rsid w:val="005A005E"/>
    <w:rsid w:val="005A01AF"/>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1AC7"/>
    <w:rsid w:val="005A2087"/>
    <w:rsid w:val="005A2181"/>
    <w:rsid w:val="005A310C"/>
    <w:rsid w:val="005A3157"/>
    <w:rsid w:val="005A345C"/>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0BE"/>
    <w:rsid w:val="005B0467"/>
    <w:rsid w:val="005B07A5"/>
    <w:rsid w:val="005B093C"/>
    <w:rsid w:val="005B0A72"/>
    <w:rsid w:val="005B0AA6"/>
    <w:rsid w:val="005B0C8C"/>
    <w:rsid w:val="005B0E4D"/>
    <w:rsid w:val="005B0FAA"/>
    <w:rsid w:val="005B10E0"/>
    <w:rsid w:val="005B13E6"/>
    <w:rsid w:val="005B14FB"/>
    <w:rsid w:val="005B190C"/>
    <w:rsid w:val="005B19B2"/>
    <w:rsid w:val="005B2A87"/>
    <w:rsid w:val="005B2E06"/>
    <w:rsid w:val="005B2E6A"/>
    <w:rsid w:val="005B3408"/>
    <w:rsid w:val="005B3707"/>
    <w:rsid w:val="005B3941"/>
    <w:rsid w:val="005B41AA"/>
    <w:rsid w:val="005B421A"/>
    <w:rsid w:val="005B4B1F"/>
    <w:rsid w:val="005B4D06"/>
    <w:rsid w:val="005B4D3E"/>
    <w:rsid w:val="005B4F48"/>
    <w:rsid w:val="005B587D"/>
    <w:rsid w:val="005B5DDD"/>
    <w:rsid w:val="005B63D4"/>
    <w:rsid w:val="005B6455"/>
    <w:rsid w:val="005B6471"/>
    <w:rsid w:val="005B665B"/>
    <w:rsid w:val="005B6E64"/>
    <w:rsid w:val="005B6F4F"/>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3D36"/>
    <w:rsid w:val="005C4103"/>
    <w:rsid w:val="005C450C"/>
    <w:rsid w:val="005C4814"/>
    <w:rsid w:val="005C4885"/>
    <w:rsid w:val="005C4A38"/>
    <w:rsid w:val="005C4B21"/>
    <w:rsid w:val="005C4BDA"/>
    <w:rsid w:val="005C4DB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7AD"/>
    <w:rsid w:val="005D4943"/>
    <w:rsid w:val="005D49DF"/>
    <w:rsid w:val="005D4E8D"/>
    <w:rsid w:val="005D4EB0"/>
    <w:rsid w:val="005D56B8"/>
    <w:rsid w:val="005D581B"/>
    <w:rsid w:val="005D583F"/>
    <w:rsid w:val="005D584D"/>
    <w:rsid w:val="005D592E"/>
    <w:rsid w:val="005D59A9"/>
    <w:rsid w:val="005D5BEA"/>
    <w:rsid w:val="005D5C19"/>
    <w:rsid w:val="005D5D32"/>
    <w:rsid w:val="005D6481"/>
    <w:rsid w:val="005D6D32"/>
    <w:rsid w:val="005D708F"/>
    <w:rsid w:val="005D7513"/>
    <w:rsid w:val="005D7968"/>
    <w:rsid w:val="005D7A4C"/>
    <w:rsid w:val="005D7AD9"/>
    <w:rsid w:val="005E087F"/>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3BD"/>
    <w:rsid w:val="005E44D1"/>
    <w:rsid w:val="005E46FB"/>
    <w:rsid w:val="005E4838"/>
    <w:rsid w:val="005E4907"/>
    <w:rsid w:val="005E4C36"/>
    <w:rsid w:val="005E4C8D"/>
    <w:rsid w:val="005E4DC0"/>
    <w:rsid w:val="005E4E06"/>
    <w:rsid w:val="005E55BD"/>
    <w:rsid w:val="005E5975"/>
    <w:rsid w:val="005E633A"/>
    <w:rsid w:val="005E64CE"/>
    <w:rsid w:val="005E67D4"/>
    <w:rsid w:val="005E68D4"/>
    <w:rsid w:val="005E6F4B"/>
    <w:rsid w:val="005E7080"/>
    <w:rsid w:val="005E7275"/>
    <w:rsid w:val="005E73D4"/>
    <w:rsid w:val="005E7600"/>
    <w:rsid w:val="005E7914"/>
    <w:rsid w:val="005E7B63"/>
    <w:rsid w:val="005E7C78"/>
    <w:rsid w:val="005E7CF1"/>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D0D"/>
    <w:rsid w:val="005F4E62"/>
    <w:rsid w:val="005F4EF3"/>
    <w:rsid w:val="005F52C1"/>
    <w:rsid w:val="005F56F2"/>
    <w:rsid w:val="005F58E6"/>
    <w:rsid w:val="005F5999"/>
    <w:rsid w:val="005F5B65"/>
    <w:rsid w:val="005F6699"/>
    <w:rsid w:val="005F6811"/>
    <w:rsid w:val="005F6EDA"/>
    <w:rsid w:val="005F700B"/>
    <w:rsid w:val="005F702D"/>
    <w:rsid w:val="005F7402"/>
    <w:rsid w:val="005F789C"/>
    <w:rsid w:val="005F7EE3"/>
    <w:rsid w:val="005F7F53"/>
    <w:rsid w:val="00600282"/>
    <w:rsid w:val="006003C6"/>
    <w:rsid w:val="00600472"/>
    <w:rsid w:val="00600490"/>
    <w:rsid w:val="00600834"/>
    <w:rsid w:val="006008AE"/>
    <w:rsid w:val="00600C8E"/>
    <w:rsid w:val="006010DA"/>
    <w:rsid w:val="006015E9"/>
    <w:rsid w:val="00601B61"/>
    <w:rsid w:val="00601C18"/>
    <w:rsid w:val="00601D87"/>
    <w:rsid w:val="006024C3"/>
    <w:rsid w:val="00602A51"/>
    <w:rsid w:val="00602BE3"/>
    <w:rsid w:val="00602E02"/>
    <w:rsid w:val="006030EA"/>
    <w:rsid w:val="00603230"/>
    <w:rsid w:val="0060350B"/>
    <w:rsid w:val="006038E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13"/>
    <w:rsid w:val="006066CB"/>
    <w:rsid w:val="006067A7"/>
    <w:rsid w:val="0060686E"/>
    <w:rsid w:val="00606C62"/>
    <w:rsid w:val="00606EAF"/>
    <w:rsid w:val="00607721"/>
    <w:rsid w:val="00607A91"/>
    <w:rsid w:val="00607FA6"/>
    <w:rsid w:val="00610010"/>
    <w:rsid w:val="0061005C"/>
    <w:rsid w:val="00610351"/>
    <w:rsid w:val="00610E14"/>
    <w:rsid w:val="00610FF7"/>
    <w:rsid w:val="00611291"/>
    <w:rsid w:val="0061166F"/>
    <w:rsid w:val="006119AC"/>
    <w:rsid w:val="00611A99"/>
    <w:rsid w:val="00611B87"/>
    <w:rsid w:val="00611BA5"/>
    <w:rsid w:val="00611C51"/>
    <w:rsid w:val="006120F7"/>
    <w:rsid w:val="006121A9"/>
    <w:rsid w:val="00612517"/>
    <w:rsid w:val="00612649"/>
    <w:rsid w:val="0061268F"/>
    <w:rsid w:val="00612917"/>
    <w:rsid w:val="006129E1"/>
    <w:rsid w:val="00612F39"/>
    <w:rsid w:val="00613161"/>
    <w:rsid w:val="0061323C"/>
    <w:rsid w:val="00613AD6"/>
    <w:rsid w:val="00613FC0"/>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7324"/>
    <w:rsid w:val="00617371"/>
    <w:rsid w:val="00617524"/>
    <w:rsid w:val="006176A4"/>
    <w:rsid w:val="00617704"/>
    <w:rsid w:val="006178F4"/>
    <w:rsid w:val="00617B42"/>
    <w:rsid w:val="00620285"/>
    <w:rsid w:val="006204BC"/>
    <w:rsid w:val="0062050B"/>
    <w:rsid w:val="0062095F"/>
    <w:rsid w:val="00620A9A"/>
    <w:rsid w:val="0062109D"/>
    <w:rsid w:val="00621136"/>
    <w:rsid w:val="0062142F"/>
    <w:rsid w:val="00621DBA"/>
    <w:rsid w:val="00621E20"/>
    <w:rsid w:val="00621FE3"/>
    <w:rsid w:val="00622028"/>
    <w:rsid w:val="006220FD"/>
    <w:rsid w:val="006221C5"/>
    <w:rsid w:val="006222AD"/>
    <w:rsid w:val="006226F8"/>
    <w:rsid w:val="006227B4"/>
    <w:rsid w:val="00622B0A"/>
    <w:rsid w:val="00622ECC"/>
    <w:rsid w:val="006231A5"/>
    <w:rsid w:val="0062333C"/>
    <w:rsid w:val="00623540"/>
    <w:rsid w:val="00623981"/>
    <w:rsid w:val="00623A02"/>
    <w:rsid w:val="00623AD5"/>
    <w:rsid w:val="00623CE3"/>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CC8"/>
    <w:rsid w:val="00630EBC"/>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5D36"/>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CAA"/>
    <w:rsid w:val="00644EFD"/>
    <w:rsid w:val="006456DF"/>
    <w:rsid w:val="006458F7"/>
    <w:rsid w:val="00645C18"/>
    <w:rsid w:val="00646160"/>
    <w:rsid w:val="0064629B"/>
    <w:rsid w:val="00646303"/>
    <w:rsid w:val="006467FD"/>
    <w:rsid w:val="006468E7"/>
    <w:rsid w:val="00646C3D"/>
    <w:rsid w:val="00646D83"/>
    <w:rsid w:val="006476BA"/>
    <w:rsid w:val="00647981"/>
    <w:rsid w:val="00647996"/>
    <w:rsid w:val="0065026B"/>
    <w:rsid w:val="0065035D"/>
    <w:rsid w:val="006505B0"/>
    <w:rsid w:val="00650625"/>
    <w:rsid w:val="006506AB"/>
    <w:rsid w:val="006507D6"/>
    <w:rsid w:val="00650950"/>
    <w:rsid w:val="00650C44"/>
    <w:rsid w:val="00650D5E"/>
    <w:rsid w:val="0065102E"/>
    <w:rsid w:val="00651143"/>
    <w:rsid w:val="00651346"/>
    <w:rsid w:val="006514AB"/>
    <w:rsid w:val="0065185C"/>
    <w:rsid w:val="00651CB3"/>
    <w:rsid w:val="00652349"/>
    <w:rsid w:val="0065285E"/>
    <w:rsid w:val="00652955"/>
    <w:rsid w:val="00653321"/>
    <w:rsid w:val="00653672"/>
    <w:rsid w:val="00653B1E"/>
    <w:rsid w:val="00654105"/>
    <w:rsid w:val="006541F8"/>
    <w:rsid w:val="0065467E"/>
    <w:rsid w:val="006546ED"/>
    <w:rsid w:val="006547BF"/>
    <w:rsid w:val="0065494B"/>
    <w:rsid w:val="00654A23"/>
    <w:rsid w:val="00654C3D"/>
    <w:rsid w:val="00654C60"/>
    <w:rsid w:val="00654C88"/>
    <w:rsid w:val="00654DF8"/>
    <w:rsid w:val="006553F6"/>
    <w:rsid w:val="00655689"/>
    <w:rsid w:val="00655F2B"/>
    <w:rsid w:val="0065605A"/>
    <w:rsid w:val="006561FB"/>
    <w:rsid w:val="00656311"/>
    <w:rsid w:val="0065649C"/>
    <w:rsid w:val="006564C7"/>
    <w:rsid w:val="00656628"/>
    <w:rsid w:val="0065678F"/>
    <w:rsid w:val="00656864"/>
    <w:rsid w:val="00656878"/>
    <w:rsid w:val="00656DD8"/>
    <w:rsid w:val="00656FA7"/>
    <w:rsid w:val="006574C4"/>
    <w:rsid w:val="00657563"/>
    <w:rsid w:val="00657780"/>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3C4C"/>
    <w:rsid w:val="0066488A"/>
    <w:rsid w:val="00664B79"/>
    <w:rsid w:val="00664E33"/>
    <w:rsid w:val="0066507F"/>
    <w:rsid w:val="006650AB"/>
    <w:rsid w:val="006657CD"/>
    <w:rsid w:val="0066607D"/>
    <w:rsid w:val="00666165"/>
    <w:rsid w:val="00666261"/>
    <w:rsid w:val="0066638E"/>
    <w:rsid w:val="006666F7"/>
    <w:rsid w:val="00666829"/>
    <w:rsid w:val="006669F6"/>
    <w:rsid w:val="006671A8"/>
    <w:rsid w:val="0066723A"/>
    <w:rsid w:val="0066726B"/>
    <w:rsid w:val="006672D8"/>
    <w:rsid w:val="0066755E"/>
    <w:rsid w:val="00667AEC"/>
    <w:rsid w:val="00667ED8"/>
    <w:rsid w:val="00667EFB"/>
    <w:rsid w:val="00667FA9"/>
    <w:rsid w:val="00670674"/>
    <w:rsid w:val="00670709"/>
    <w:rsid w:val="006708DF"/>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7A"/>
    <w:rsid w:val="00672E9A"/>
    <w:rsid w:val="00672F93"/>
    <w:rsid w:val="00672FE1"/>
    <w:rsid w:val="00673332"/>
    <w:rsid w:val="006735CF"/>
    <w:rsid w:val="00673754"/>
    <w:rsid w:val="0067389F"/>
    <w:rsid w:val="00674626"/>
    <w:rsid w:val="00674700"/>
    <w:rsid w:val="006748C8"/>
    <w:rsid w:val="00674B92"/>
    <w:rsid w:val="006753E2"/>
    <w:rsid w:val="00675615"/>
    <w:rsid w:val="0067598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0E"/>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96A"/>
    <w:rsid w:val="00682A54"/>
    <w:rsid w:val="00682CF9"/>
    <w:rsid w:val="00682D43"/>
    <w:rsid w:val="00682FD8"/>
    <w:rsid w:val="006830F0"/>
    <w:rsid w:val="0068336B"/>
    <w:rsid w:val="006834DF"/>
    <w:rsid w:val="006836B2"/>
    <w:rsid w:val="00683733"/>
    <w:rsid w:val="0068450E"/>
    <w:rsid w:val="00684697"/>
    <w:rsid w:val="006846FA"/>
    <w:rsid w:val="0068488E"/>
    <w:rsid w:val="00684B0D"/>
    <w:rsid w:val="006852B0"/>
    <w:rsid w:val="00685661"/>
    <w:rsid w:val="00685896"/>
    <w:rsid w:val="00685994"/>
    <w:rsid w:val="00685C0D"/>
    <w:rsid w:val="00685DFA"/>
    <w:rsid w:val="006861E8"/>
    <w:rsid w:val="00686265"/>
    <w:rsid w:val="006868A7"/>
    <w:rsid w:val="0068697D"/>
    <w:rsid w:val="00686DE8"/>
    <w:rsid w:val="00687235"/>
    <w:rsid w:val="0068723C"/>
    <w:rsid w:val="00687376"/>
    <w:rsid w:val="00687484"/>
    <w:rsid w:val="006874C7"/>
    <w:rsid w:val="00687937"/>
    <w:rsid w:val="00687A17"/>
    <w:rsid w:val="00687B51"/>
    <w:rsid w:val="00687B7F"/>
    <w:rsid w:val="00687DB6"/>
    <w:rsid w:val="00687E12"/>
    <w:rsid w:val="00687F7A"/>
    <w:rsid w:val="00690049"/>
    <w:rsid w:val="0069033D"/>
    <w:rsid w:val="006904D2"/>
    <w:rsid w:val="0069089D"/>
    <w:rsid w:val="006908BC"/>
    <w:rsid w:val="00690BFA"/>
    <w:rsid w:val="00690CA6"/>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A52"/>
    <w:rsid w:val="00692C92"/>
    <w:rsid w:val="00692EE0"/>
    <w:rsid w:val="00693070"/>
    <w:rsid w:val="00693265"/>
    <w:rsid w:val="00693630"/>
    <w:rsid w:val="00693A37"/>
    <w:rsid w:val="00693DF9"/>
    <w:rsid w:val="00694149"/>
    <w:rsid w:val="006955CA"/>
    <w:rsid w:val="00695D00"/>
    <w:rsid w:val="00695D54"/>
    <w:rsid w:val="00695D55"/>
    <w:rsid w:val="00696526"/>
    <w:rsid w:val="00696565"/>
    <w:rsid w:val="006966E7"/>
    <w:rsid w:val="006969F4"/>
    <w:rsid w:val="00696AFB"/>
    <w:rsid w:val="00696C97"/>
    <w:rsid w:val="00696D13"/>
    <w:rsid w:val="00696DEE"/>
    <w:rsid w:val="006970EC"/>
    <w:rsid w:val="00697680"/>
    <w:rsid w:val="00697770"/>
    <w:rsid w:val="006977B8"/>
    <w:rsid w:val="00697CCD"/>
    <w:rsid w:val="006A019F"/>
    <w:rsid w:val="006A022E"/>
    <w:rsid w:val="006A0400"/>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B0"/>
    <w:rsid w:val="006A37D8"/>
    <w:rsid w:val="006A423F"/>
    <w:rsid w:val="006A44DA"/>
    <w:rsid w:val="006A47F5"/>
    <w:rsid w:val="006A482A"/>
    <w:rsid w:val="006A4A12"/>
    <w:rsid w:val="006A4A7E"/>
    <w:rsid w:val="006A4AB1"/>
    <w:rsid w:val="006A4B03"/>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936"/>
    <w:rsid w:val="006A7BE2"/>
    <w:rsid w:val="006A7D6D"/>
    <w:rsid w:val="006B017D"/>
    <w:rsid w:val="006B0537"/>
    <w:rsid w:val="006B0AC2"/>
    <w:rsid w:val="006B0BC5"/>
    <w:rsid w:val="006B10A9"/>
    <w:rsid w:val="006B143D"/>
    <w:rsid w:val="006B1765"/>
    <w:rsid w:val="006B1973"/>
    <w:rsid w:val="006B1D80"/>
    <w:rsid w:val="006B1E7A"/>
    <w:rsid w:val="006B2169"/>
    <w:rsid w:val="006B2326"/>
    <w:rsid w:val="006B2903"/>
    <w:rsid w:val="006B292D"/>
    <w:rsid w:val="006B2A4B"/>
    <w:rsid w:val="006B2B53"/>
    <w:rsid w:val="006B2C3A"/>
    <w:rsid w:val="006B2D92"/>
    <w:rsid w:val="006B3443"/>
    <w:rsid w:val="006B34F2"/>
    <w:rsid w:val="006B3704"/>
    <w:rsid w:val="006B39A7"/>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24"/>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1E5"/>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968"/>
    <w:rsid w:val="006C3AE9"/>
    <w:rsid w:val="006C4033"/>
    <w:rsid w:val="006C40F0"/>
    <w:rsid w:val="006C4859"/>
    <w:rsid w:val="006C4CC8"/>
    <w:rsid w:val="006C52FF"/>
    <w:rsid w:val="006C5688"/>
    <w:rsid w:val="006C5C07"/>
    <w:rsid w:val="006C5C7C"/>
    <w:rsid w:val="006C6367"/>
    <w:rsid w:val="006C643D"/>
    <w:rsid w:val="006C66F3"/>
    <w:rsid w:val="006C6865"/>
    <w:rsid w:val="006C6BBB"/>
    <w:rsid w:val="006C6D02"/>
    <w:rsid w:val="006C6D3B"/>
    <w:rsid w:val="006C715E"/>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483"/>
    <w:rsid w:val="006D4551"/>
    <w:rsid w:val="006D45F9"/>
    <w:rsid w:val="006D4613"/>
    <w:rsid w:val="006D46F7"/>
    <w:rsid w:val="006D4B57"/>
    <w:rsid w:val="006D4DC6"/>
    <w:rsid w:val="006D4E58"/>
    <w:rsid w:val="006D537D"/>
    <w:rsid w:val="006D5483"/>
    <w:rsid w:val="006D5C71"/>
    <w:rsid w:val="006D5EF6"/>
    <w:rsid w:val="006D629C"/>
    <w:rsid w:val="006D63AF"/>
    <w:rsid w:val="006D6AA0"/>
    <w:rsid w:val="006D6C12"/>
    <w:rsid w:val="006D722B"/>
    <w:rsid w:val="006D72A1"/>
    <w:rsid w:val="006D738C"/>
    <w:rsid w:val="006D7750"/>
    <w:rsid w:val="006D7D08"/>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380"/>
    <w:rsid w:val="006E36F4"/>
    <w:rsid w:val="006E38AB"/>
    <w:rsid w:val="006E38D0"/>
    <w:rsid w:val="006E3954"/>
    <w:rsid w:val="006E3B29"/>
    <w:rsid w:val="006E3B9D"/>
    <w:rsid w:val="006E4580"/>
    <w:rsid w:val="006E4622"/>
    <w:rsid w:val="006E4735"/>
    <w:rsid w:val="006E4888"/>
    <w:rsid w:val="006E4BC3"/>
    <w:rsid w:val="006E5149"/>
    <w:rsid w:val="006E5257"/>
    <w:rsid w:val="006E543E"/>
    <w:rsid w:val="006E5BCB"/>
    <w:rsid w:val="006E5D69"/>
    <w:rsid w:val="006E5E79"/>
    <w:rsid w:val="006E5E8C"/>
    <w:rsid w:val="006E5F94"/>
    <w:rsid w:val="006E6302"/>
    <w:rsid w:val="006E69AA"/>
    <w:rsid w:val="006E6A6B"/>
    <w:rsid w:val="006E6C2C"/>
    <w:rsid w:val="006E6E02"/>
    <w:rsid w:val="006E6E10"/>
    <w:rsid w:val="006E6F0E"/>
    <w:rsid w:val="006E6F66"/>
    <w:rsid w:val="006E70FB"/>
    <w:rsid w:val="006E711A"/>
    <w:rsid w:val="006E766C"/>
    <w:rsid w:val="006E7725"/>
    <w:rsid w:val="006E7B16"/>
    <w:rsid w:val="006E7D34"/>
    <w:rsid w:val="006E7DB1"/>
    <w:rsid w:val="006E7E8F"/>
    <w:rsid w:val="006F06C9"/>
    <w:rsid w:val="006F093B"/>
    <w:rsid w:val="006F0D9D"/>
    <w:rsid w:val="006F0DBC"/>
    <w:rsid w:val="006F0ED6"/>
    <w:rsid w:val="006F0F00"/>
    <w:rsid w:val="006F0FEA"/>
    <w:rsid w:val="006F1094"/>
    <w:rsid w:val="006F1828"/>
    <w:rsid w:val="006F1A76"/>
    <w:rsid w:val="006F1FBA"/>
    <w:rsid w:val="006F20A2"/>
    <w:rsid w:val="006F2616"/>
    <w:rsid w:val="006F27ED"/>
    <w:rsid w:val="006F2F02"/>
    <w:rsid w:val="006F323D"/>
    <w:rsid w:val="006F32E3"/>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AD6"/>
    <w:rsid w:val="00700B7A"/>
    <w:rsid w:val="00700CF9"/>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53D"/>
    <w:rsid w:val="007046CA"/>
    <w:rsid w:val="007052B0"/>
    <w:rsid w:val="00705445"/>
    <w:rsid w:val="00705642"/>
    <w:rsid w:val="0070590C"/>
    <w:rsid w:val="00705AAB"/>
    <w:rsid w:val="00705B28"/>
    <w:rsid w:val="00705B47"/>
    <w:rsid w:val="007066C3"/>
    <w:rsid w:val="0070671A"/>
    <w:rsid w:val="0070676C"/>
    <w:rsid w:val="007069D5"/>
    <w:rsid w:val="007069E6"/>
    <w:rsid w:val="00706B62"/>
    <w:rsid w:val="00706F41"/>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1B"/>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6691"/>
    <w:rsid w:val="007272B5"/>
    <w:rsid w:val="00727872"/>
    <w:rsid w:val="007279D2"/>
    <w:rsid w:val="00727B33"/>
    <w:rsid w:val="00727BDA"/>
    <w:rsid w:val="00730030"/>
    <w:rsid w:val="00730961"/>
    <w:rsid w:val="00730C64"/>
    <w:rsid w:val="00730E15"/>
    <w:rsid w:val="0073133C"/>
    <w:rsid w:val="00731729"/>
    <w:rsid w:val="00731803"/>
    <w:rsid w:val="00731AA5"/>
    <w:rsid w:val="00731B50"/>
    <w:rsid w:val="00731D49"/>
    <w:rsid w:val="00731FA7"/>
    <w:rsid w:val="0073203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3FD0"/>
    <w:rsid w:val="007340C6"/>
    <w:rsid w:val="007344AD"/>
    <w:rsid w:val="007347AB"/>
    <w:rsid w:val="00734934"/>
    <w:rsid w:val="00734CF1"/>
    <w:rsid w:val="007352E0"/>
    <w:rsid w:val="00735AF2"/>
    <w:rsid w:val="00736094"/>
    <w:rsid w:val="0073612B"/>
    <w:rsid w:val="007361BC"/>
    <w:rsid w:val="00736279"/>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65E"/>
    <w:rsid w:val="00742C3C"/>
    <w:rsid w:val="00743082"/>
    <w:rsid w:val="00743090"/>
    <w:rsid w:val="00743630"/>
    <w:rsid w:val="00743CDB"/>
    <w:rsid w:val="007441C1"/>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B3F"/>
    <w:rsid w:val="00752E3A"/>
    <w:rsid w:val="00752EBA"/>
    <w:rsid w:val="007531E7"/>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5BC"/>
    <w:rsid w:val="00761804"/>
    <w:rsid w:val="007619DC"/>
    <w:rsid w:val="00761ABC"/>
    <w:rsid w:val="00761B71"/>
    <w:rsid w:val="00761EA1"/>
    <w:rsid w:val="00761FA4"/>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047"/>
    <w:rsid w:val="00765178"/>
    <w:rsid w:val="007656E5"/>
    <w:rsid w:val="007658E7"/>
    <w:rsid w:val="00765A13"/>
    <w:rsid w:val="0076664A"/>
    <w:rsid w:val="00766697"/>
    <w:rsid w:val="007669BD"/>
    <w:rsid w:val="00766FCF"/>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4B1"/>
    <w:rsid w:val="00771611"/>
    <w:rsid w:val="007719B6"/>
    <w:rsid w:val="007727B0"/>
    <w:rsid w:val="0077293D"/>
    <w:rsid w:val="00772948"/>
    <w:rsid w:val="00772A99"/>
    <w:rsid w:val="00772C13"/>
    <w:rsid w:val="00772DF6"/>
    <w:rsid w:val="00773365"/>
    <w:rsid w:val="00773A8C"/>
    <w:rsid w:val="00773ED5"/>
    <w:rsid w:val="00774560"/>
    <w:rsid w:val="0077459E"/>
    <w:rsid w:val="007748A1"/>
    <w:rsid w:val="0077490C"/>
    <w:rsid w:val="00774939"/>
    <w:rsid w:val="00774E22"/>
    <w:rsid w:val="00774E85"/>
    <w:rsid w:val="0077510F"/>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77E9E"/>
    <w:rsid w:val="007803EC"/>
    <w:rsid w:val="0078043D"/>
    <w:rsid w:val="00780705"/>
    <w:rsid w:val="0078075B"/>
    <w:rsid w:val="007808F5"/>
    <w:rsid w:val="00780A39"/>
    <w:rsid w:val="00780BC4"/>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265"/>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5AE"/>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1819"/>
    <w:rsid w:val="007A2059"/>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3F0"/>
    <w:rsid w:val="007A6511"/>
    <w:rsid w:val="007A65DA"/>
    <w:rsid w:val="007A6A38"/>
    <w:rsid w:val="007A6B6A"/>
    <w:rsid w:val="007A6CEF"/>
    <w:rsid w:val="007A6D03"/>
    <w:rsid w:val="007A7109"/>
    <w:rsid w:val="007A71F6"/>
    <w:rsid w:val="007A734A"/>
    <w:rsid w:val="007A7385"/>
    <w:rsid w:val="007A7676"/>
    <w:rsid w:val="007A7843"/>
    <w:rsid w:val="007A7C56"/>
    <w:rsid w:val="007A7E57"/>
    <w:rsid w:val="007B00AD"/>
    <w:rsid w:val="007B0418"/>
    <w:rsid w:val="007B053B"/>
    <w:rsid w:val="007B0635"/>
    <w:rsid w:val="007B0741"/>
    <w:rsid w:val="007B0CBB"/>
    <w:rsid w:val="007B1179"/>
    <w:rsid w:val="007B12F6"/>
    <w:rsid w:val="007B1394"/>
    <w:rsid w:val="007B1B83"/>
    <w:rsid w:val="007B2031"/>
    <w:rsid w:val="007B22D2"/>
    <w:rsid w:val="007B2349"/>
    <w:rsid w:val="007B2451"/>
    <w:rsid w:val="007B2693"/>
    <w:rsid w:val="007B2802"/>
    <w:rsid w:val="007B2F9E"/>
    <w:rsid w:val="007B3318"/>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5AD"/>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323"/>
    <w:rsid w:val="007C24A8"/>
    <w:rsid w:val="007C2E58"/>
    <w:rsid w:val="007C3170"/>
    <w:rsid w:val="007C4109"/>
    <w:rsid w:val="007C41AB"/>
    <w:rsid w:val="007C42E5"/>
    <w:rsid w:val="007C43C6"/>
    <w:rsid w:val="007C454B"/>
    <w:rsid w:val="007C46D1"/>
    <w:rsid w:val="007C4FD9"/>
    <w:rsid w:val="007C54AF"/>
    <w:rsid w:val="007C59F5"/>
    <w:rsid w:val="007C5A91"/>
    <w:rsid w:val="007C5AEC"/>
    <w:rsid w:val="007C5B98"/>
    <w:rsid w:val="007C5BAF"/>
    <w:rsid w:val="007C5BDA"/>
    <w:rsid w:val="007C5E29"/>
    <w:rsid w:val="007C62C6"/>
    <w:rsid w:val="007C6BDC"/>
    <w:rsid w:val="007C6D9B"/>
    <w:rsid w:val="007C6E4E"/>
    <w:rsid w:val="007C732F"/>
    <w:rsid w:val="007C7899"/>
    <w:rsid w:val="007C79F0"/>
    <w:rsid w:val="007C7CD2"/>
    <w:rsid w:val="007C7DFE"/>
    <w:rsid w:val="007C7E10"/>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D2A"/>
    <w:rsid w:val="007D2F16"/>
    <w:rsid w:val="007D3323"/>
    <w:rsid w:val="007D3358"/>
    <w:rsid w:val="007D3879"/>
    <w:rsid w:val="007D3EFC"/>
    <w:rsid w:val="007D46EE"/>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1EE"/>
    <w:rsid w:val="007E17EE"/>
    <w:rsid w:val="007E1AAA"/>
    <w:rsid w:val="007E1D6A"/>
    <w:rsid w:val="007E20CC"/>
    <w:rsid w:val="007E24B3"/>
    <w:rsid w:val="007E2513"/>
    <w:rsid w:val="007E2660"/>
    <w:rsid w:val="007E27CD"/>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662"/>
    <w:rsid w:val="007E4AF4"/>
    <w:rsid w:val="007E5085"/>
    <w:rsid w:val="007E5784"/>
    <w:rsid w:val="007E5A70"/>
    <w:rsid w:val="007E5B38"/>
    <w:rsid w:val="007E649E"/>
    <w:rsid w:val="007E6823"/>
    <w:rsid w:val="007E68FB"/>
    <w:rsid w:val="007E69CF"/>
    <w:rsid w:val="007E6B35"/>
    <w:rsid w:val="007E6C12"/>
    <w:rsid w:val="007E6E50"/>
    <w:rsid w:val="007E7135"/>
    <w:rsid w:val="007E720B"/>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EEE"/>
    <w:rsid w:val="007F46AB"/>
    <w:rsid w:val="007F4E9C"/>
    <w:rsid w:val="007F4F0E"/>
    <w:rsid w:val="007F5059"/>
    <w:rsid w:val="007F5DE0"/>
    <w:rsid w:val="007F5E47"/>
    <w:rsid w:val="007F5F1F"/>
    <w:rsid w:val="007F604F"/>
    <w:rsid w:val="007F6395"/>
    <w:rsid w:val="007F6574"/>
    <w:rsid w:val="007F667D"/>
    <w:rsid w:val="007F6AC1"/>
    <w:rsid w:val="007F6B5B"/>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1FE8"/>
    <w:rsid w:val="00802234"/>
    <w:rsid w:val="008022F7"/>
    <w:rsid w:val="00802353"/>
    <w:rsid w:val="00802433"/>
    <w:rsid w:val="008028B4"/>
    <w:rsid w:val="00802BE8"/>
    <w:rsid w:val="00802E53"/>
    <w:rsid w:val="00802E61"/>
    <w:rsid w:val="00802FE0"/>
    <w:rsid w:val="00803118"/>
    <w:rsid w:val="00803318"/>
    <w:rsid w:val="00803586"/>
    <w:rsid w:val="008037FA"/>
    <w:rsid w:val="00803F1F"/>
    <w:rsid w:val="008047AA"/>
    <w:rsid w:val="00804A42"/>
    <w:rsid w:val="00804C87"/>
    <w:rsid w:val="0080511D"/>
    <w:rsid w:val="00805287"/>
    <w:rsid w:val="0080597E"/>
    <w:rsid w:val="00805A4A"/>
    <w:rsid w:val="00805B9D"/>
    <w:rsid w:val="00805BA7"/>
    <w:rsid w:val="00805C4D"/>
    <w:rsid w:val="00805E88"/>
    <w:rsid w:val="00805F4B"/>
    <w:rsid w:val="008060C7"/>
    <w:rsid w:val="008064C0"/>
    <w:rsid w:val="00806ABC"/>
    <w:rsid w:val="00806B56"/>
    <w:rsid w:val="00806FB4"/>
    <w:rsid w:val="0080708F"/>
    <w:rsid w:val="00807258"/>
    <w:rsid w:val="008072BC"/>
    <w:rsid w:val="00807370"/>
    <w:rsid w:val="008073FB"/>
    <w:rsid w:val="0080774D"/>
    <w:rsid w:val="008077A8"/>
    <w:rsid w:val="008078B0"/>
    <w:rsid w:val="00807A1F"/>
    <w:rsid w:val="00807B19"/>
    <w:rsid w:val="00807E8B"/>
    <w:rsid w:val="0081026E"/>
    <w:rsid w:val="00810514"/>
    <w:rsid w:val="00810787"/>
    <w:rsid w:val="00810861"/>
    <w:rsid w:val="008109D7"/>
    <w:rsid w:val="00810A0C"/>
    <w:rsid w:val="00810B68"/>
    <w:rsid w:val="00810C4B"/>
    <w:rsid w:val="00810CB3"/>
    <w:rsid w:val="00810F8F"/>
    <w:rsid w:val="0081172E"/>
    <w:rsid w:val="0081192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65"/>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A64"/>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486"/>
    <w:rsid w:val="00825750"/>
    <w:rsid w:val="00825AC6"/>
    <w:rsid w:val="00825CA8"/>
    <w:rsid w:val="00825E86"/>
    <w:rsid w:val="00825ECC"/>
    <w:rsid w:val="0082618C"/>
    <w:rsid w:val="00826252"/>
    <w:rsid w:val="00826298"/>
    <w:rsid w:val="00826566"/>
    <w:rsid w:val="008265D0"/>
    <w:rsid w:val="0082687F"/>
    <w:rsid w:val="00826C1B"/>
    <w:rsid w:val="00826DED"/>
    <w:rsid w:val="00827303"/>
    <w:rsid w:val="008275E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2E8"/>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2F6"/>
    <w:rsid w:val="008348C2"/>
    <w:rsid w:val="00834907"/>
    <w:rsid w:val="00834A66"/>
    <w:rsid w:val="00834B5A"/>
    <w:rsid w:val="00834DFB"/>
    <w:rsid w:val="0083558F"/>
    <w:rsid w:val="00835720"/>
    <w:rsid w:val="00835FE1"/>
    <w:rsid w:val="0083609F"/>
    <w:rsid w:val="008361EE"/>
    <w:rsid w:val="0083649B"/>
    <w:rsid w:val="0083672D"/>
    <w:rsid w:val="00836B3D"/>
    <w:rsid w:val="008375FD"/>
    <w:rsid w:val="00837D90"/>
    <w:rsid w:val="00837F74"/>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65E"/>
    <w:rsid w:val="00842BDB"/>
    <w:rsid w:val="0084377D"/>
    <w:rsid w:val="0084424D"/>
    <w:rsid w:val="00844311"/>
    <w:rsid w:val="00844909"/>
    <w:rsid w:val="00844B1C"/>
    <w:rsid w:val="00844BEF"/>
    <w:rsid w:val="00844DB8"/>
    <w:rsid w:val="00844E7D"/>
    <w:rsid w:val="00845557"/>
    <w:rsid w:val="008457B2"/>
    <w:rsid w:val="00845E23"/>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D50"/>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A"/>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8E"/>
    <w:rsid w:val="008562A9"/>
    <w:rsid w:val="008565DD"/>
    <w:rsid w:val="008569F7"/>
    <w:rsid w:val="00856F14"/>
    <w:rsid w:val="008570BD"/>
    <w:rsid w:val="008573F7"/>
    <w:rsid w:val="00857B7F"/>
    <w:rsid w:val="00857C19"/>
    <w:rsid w:val="00857E2B"/>
    <w:rsid w:val="00860281"/>
    <w:rsid w:val="0086037C"/>
    <w:rsid w:val="0086043A"/>
    <w:rsid w:val="00860611"/>
    <w:rsid w:val="00860679"/>
    <w:rsid w:val="0086075F"/>
    <w:rsid w:val="008608F6"/>
    <w:rsid w:val="008609E0"/>
    <w:rsid w:val="00860C4A"/>
    <w:rsid w:val="00860CCA"/>
    <w:rsid w:val="00860FAE"/>
    <w:rsid w:val="0086105D"/>
    <w:rsid w:val="00861111"/>
    <w:rsid w:val="00861164"/>
    <w:rsid w:val="008611FA"/>
    <w:rsid w:val="0086194F"/>
    <w:rsid w:val="00861B6E"/>
    <w:rsid w:val="00861ECF"/>
    <w:rsid w:val="0086204B"/>
    <w:rsid w:val="00862846"/>
    <w:rsid w:val="00862865"/>
    <w:rsid w:val="00862926"/>
    <w:rsid w:val="00862A5F"/>
    <w:rsid w:val="00862F73"/>
    <w:rsid w:val="00862F77"/>
    <w:rsid w:val="008631D0"/>
    <w:rsid w:val="00863329"/>
    <w:rsid w:val="008637AF"/>
    <w:rsid w:val="00863982"/>
    <w:rsid w:val="00863B9C"/>
    <w:rsid w:val="00863BBF"/>
    <w:rsid w:val="00863F06"/>
    <w:rsid w:val="008642D6"/>
    <w:rsid w:val="00864B25"/>
    <w:rsid w:val="00866B3C"/>
    <w:rsid w:val="00866BAB"/>
    <w:rsid w:val="008671DB"/>
    <w:rsid w:val="00867B14"/>
    <w:rsid w:val="00867B80"/>
    <w:rsid w:val="00867FD9"/>
    <w:rsid w:val="008701BA"/>
    <w:rsid w:val="0087055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5F"/>
    <w:rsid w:val="0087319F"/>
    <w:rsid w:val="00873659"/>
    <w:rsid w:val="00873EB8"/>
    <w:rsid w:val="0087416D"/>
    <w:rsid w:val="008746B2"/>
    <w:rsid w:val="00874FC2"/>
    <w:rsid w:val="00875395"/>
    <w:rsid w:val="008754BC"/>
    <w:rsid w:val="00875CD0"/>
    <w:rsid w:val="00875DB5"/>
    <w:rsid w:val="0087626B"/>
    <w:rsid w:val="00876526"/>
    <w:rsid w:val="00876C63"/>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7E2"/>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2A9"/>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557"/>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654"/>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8B"/>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601"/>
    <w:rsid w:val="008A57D3"/>
    <w:rsid w:val="008A5A4B"/>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4E6"/>
    <w:rsid w:val="008B15E4"/>
    <w:rsid w:val="008B16B6"/>
    <w:rsid w:val="008B1DE3"/>
    <w:rsid w:val="008B1F84"/>
    <w:rsid w:val="008B238E"/>
    <w:rsid w:val="008B24F3"/>
    <w:rsid w:val="008B254C"/>
    <w:rsid w:val="008B261D"/>
    <w:rsid w:val="008B2934"/>
    <w:rsid w:val="008B2A19"/>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504"/>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9E4"/>
    <w:rsid w:val="008C3B3E"/>
    <w:rsid w:val="008C3C9B"/>
    <w:rsid w:val="008C3D20"/>
    <w:rsid w:val="008C3D2D"/>
    <w:rsid w:val="008C3EB2"/>
    <w:rsid w:val="008C44E7"/>
    <w:rsid w:val="008C45AC"/>
    <w:rsid w:val="008C4EA2"/>
    <w:rsid w:val="008C4F27"/>
    <w:rsid w:val="008C4FF1"/>
    <w:rsid w:val="008C507A"/>
    <w:rsid w:val="008C50C3"/>
    <w:rsid w:val="008C52DC"/>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89A"/>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68F"/>
    <w:rsid w:val="008D4794"/>
    <w:rsid w:val="008D4A5D"/>
    <w:rsid w:val="008D4DB2"/>
    <w:rsid w:val="008D51C1"/>
    <w:rsid w:val="008D51F1"/>
    <w:rsid w:val="008D53EB"/>
    <w:rsid w:val="008D5D9B"/>
    <w:rsid w:val="008D5DDD"/>
    <w:rsid w:val="008D6030"/>
    <w:rsid w:val="008D6032"/>
    <w:rsid w:val="008D6593"/>
    <w:rsid w:val="008D6797"/>
    <w:rsid w:val="008D68C2"/>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2EE0"/>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170"/>
    <w:rsid w:val="008E7226"/>
    <w:rsid w:val="008E799B"/>
    <w:rsid w:val="008E7C15"/>
    <w:rsid w:val="008E7CEA"/>
    <w:rsid w:val="008E7E1F"/>
    <w:rsid w:val="008E7E5F"/>
    <w:rsid w:val="008F02D7"/>
    <w:rsid w:val="008F04CB"/>
    <w:rsid w:val="008F079C"/>
    <w:rsid w:val="008F0F55"/>
    <w:rsid w:val="008F0F7B"/>
    <w:rsid w:val="008F1112"/>
    <w:rsid w:val="008F1551"/>
    <w:rsid w:val="008F1867"/>
    <w:rsid w:val="008F1D26"/>
    <w:rsid w:val="008F1ECF"/>
    <w:rsid w:val="008F231E"/>
    <w:rsid w:val="008F2385"/>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75"/>
    <w:rsid w:val="008F68EA"/>
    <w:rsid w:val="008F6A8F"/>
    <w:rsid w:val="008F6E5B"/>
    <w:rsid w:val="008F6F72"/>
    <w:rsid w:val="008F6F85"/>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43"/>
    <w:rsid w:val="0090557D"/>
    <w:rsid w:val="0090561E"/>
    <w:rsid w:val="00905696"/>
    <w:rsid w:val="009056C9"/>
    <w:rsid w:val="00905EC1"/>
    <w:rsid w:val="009060DF"/>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51"/>
    <w:rsid w:val="009107BB"/>
    <w:rsid w:val="00910A0D"/>
    <w:rsid w:val="00910FF5"/>
    <w:rsid w:val="009116A0"/>
    <w:rsid w:val="0091170F"/>
    <w:rsid w:val="00911A5C"/>
    <w:rsid w:val="00911BD3"/>
    <w:rsid w:val="00911DE5"/>
    <w:rsid w:val="00912267"/>
    <w:rsid w:val="00912326"/>
    <w:rsid w:val="009125CF"/>
    <w:rsid w:val="00912A81"/>
    <w:rsid w:val="009132EC"/>
    <w:rsid w:val="0091362F"/>
    <w:rsid w:val="009137E5"/>
    <w:rsid w:val="00913853"/>
    <w:rsid w:val="00913A4A"/>
    <w:rsid w:val="00913AC3"/>
    <w:rsid w:val="00913CB1"/>
    <w:rsid w:val="0091405E"/>
    <w:rsid w:val="00914681"/>
    <w:rsid w:val="009149E7"/>
    <w:rsid w:val="00914A03"/>
    <w:rsid w:val="00914A7D"/>
    <w:rsid w:val="00914CDC"/>
    <w:rsid w:val="00914E4D"/>
    <w:rsid w:val="00915240"/>
    <w:rsid w:val="009152B7"/>
    <w:rsid w:val="009152FC"/>
    <w:rsid w:val="00915313"/>
    <w:rsid w:val="0091566F"/>
    <w:rsid w:val="0091591D"/>
    <w:rsid w:val="00915975"/>
    <w:rsid w:val="00915A5E"/>
    <w:rsid w:val="00915CB6"/>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57"/>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104"/>
    <w:rsid w:val="009244DB"/>
    <w:rsid w:val="0092459C"/>
    <w:rsid w:val="00924680"/>
    <w:rsid w:val="00924C33"/>
    <w:rsid w:val="00924CFA"/>
    <w:rsid w:val="00924F61"/>
    <w:rsid w:val="00925037"/>
    <w:rsid w:val="00925D43"/>
    <w:rsid w:val="00925D7B"/>
    <w:rsid w:val="00925F53"/>
    <w:rsid w:val="00926871"/>
    <w:rsid w:val="00926ED1"/>
    <w:rsid w:val="009272AA"/>
    <w:rsid w:val="0092763A"/>
    <w:rsid w:val="009278CD"/>
    <w:rsid w:val="00927CC2"/>
    <w:rsid w:val="0093008F"/>
    <w:rsid w:val="009300E5"/>
    <w:rsid w:val="009306F7"/>
    <w:rsid w:val="00930C1C"/>
    <w:rsid w:val="00931428"/>
    <w:rsid w:val="00931DF9"/>
    <w:rsid w:val="009321DF"/>
    <w:rsid w:val="009321E7"/>
    <w:rsid w:val="009329D1"/>
    <w:rsid w:val="00932F45"/>
    <w:rsid w:val="00932F8B"/>
    <w:rsid w:val="009331F3"/>
    <w:rsid w:val="00933930"/>
    <w:rsid w:val="00933BE4"/>
    <w:rsid w:val="00933C37"/>
    <w:rsid w:val="00933CED"/>
    <w:rsid w:val="00933DBA"/>
    <w:rsid w:val="00933FC9"/>
    <w:rsid w:val="0093402F"/>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824"/>
    <w:rsid w:val="00936DCF"/>
    <w:rsid w:val="00936FA1"/>
    <w:rsid w:val="009370C5"/>
    <w:rsid w:val="009373EF"/>
    <w:rsid w:val="00937929"/>
    <w:rsid w:val="0094026E"/>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786"/>
    <w:rsid w:val="009428D2"/>
    <w:rsid w:val="00942E35"/>
    <w:rsid w:val="00942E86"/>
    <w:rsid w:val="00943180"/>
    <w:rsid w:val="00943593"/>
    <w:rsid w:val="00943B32"/>
    <w:rsid w:val="00943E20"/>
    <w:rsid w:val="00943E86"/>
    <w:rsid w:val="0094415E"/>
    <w:rsid w:val="0094438A"/>
    <w:rsid w:val="00944526"/>
    <w:rsid w:val="00944621"/>
    <w:rsid w:val="00944706"/>
    <w:rsid w:val="009449BB"/>
    <w:rsid w:val="00944A83"/>
    <w:rsid w:val="00944FFA"/>
    <w:rsid w:val="0094548E"/>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EE"/>
    <w:rsid w:val="0095064A"/>
    <w:rsid w:val="00950B18"/>
    <w:rsid w:val="00950BAB"/>
    <w:rsid w:val="00950C86"/>
    <w:rsid w:val="0095106D"/>
    <w:rsid w:val="00951106"/>
    <w:rsid w:val="009514DD"/>
    <w:rsid w:val="0095190F"/>
    <w:rsid w:val="00951935"/>
    <w:rsid w:val="00951ACB"/>
    <w:rsid w:val="009521DB"/>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58C"/>
    <w:rsid w:val="00956DE7"/>
    <w:rsid w:val="00956E50"/>
    <w:rsid w:val="0095704B"/>
    <w:rsid w:val="00957099"/>
    <w:rsid w:val="00957AA8"/>
    <w:rsid w:val="00957F1F"/>
    <w:rsid w:val="009600A2"/>
    <w:rsid w:val="009605E2"/>
    <w:rsid w:val="009606E8"/>
    <w:rsid w:val="009607EC"/>
    <w:rsid w:val="009609EB"/>
    <w:rsid w:val="00960A0C"/>
    <w:rsid w:val="00961292"/>
    <w:rsid w:val="009615CF"/>
    <w:rsid w:val="0096168D"/>
    <w:rsid w:val="0096185E"/>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85C"/>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C1"/>
    <w:rsid w:val="00981AD1"/>
    <w:rsid w:val="009823A4"/>
    <w:rsid w:val="00982843"/>
    <w:rsid w:val="00982CFD"/>
    <w:rsid w:val="00982D0B"/>
    <w:rsid w:val="0098345F"/>
    <w:rsid w:val="0098396A"/>
    <w:rsid w:val="00983AA4"/>
    <w:rsid w:val="00983FA9"/>
    <w:rsid w:val="00984015"/>
    <w:rsid w:val="00984464"/>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7FB"/>
    <w:rsid w:val="00986865"/>
    <w:rsid w:val="00986884"/>
    <w:rsid w:val="00986A02"/>
    <w:rsid w:val="00986EF0"/>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513"/>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5279"/>
    <w:rsid w:val="0099542F"/>
    <w:rsid w:val="00995910"/>
    <w:rsid w:val="00995DE2"/>
    <w:rsid w:val="00995E81"/>
    <w:rsid w:val="00995FBA"/>
    <w:rsid w:val="00996338"/>
    <w:rsid w:val="00996483"/>
    <w:rsid w:val="009965A5"/>
    <w:rsid w:val="00996691"/>
    <w:rsid w:val="00996E13"/>
    <w:rsid w:val="00996FB1"/>
    <w:rsid w:val="0099765A"/>
    <w:rsid w:val="009977C1"/>
    <w:rsid w:val="009977CD"/>
    <w:rsid w:val="009978A3"/>
    <w:rsid w:val="009979AE"/>
    <w:rsid w:val="009A011F"/>
    <w:rsid w:val="009A0241"/>
    <w:rsid w:val="009A05B3"/>
    <w:rsid w:val="009A06F8"/>
    <w:rsid w:val="009A0833"/>
    <w:rsid w:val="009A0E86"/>
    <w:rsid w:val="009A1188"/>
    <w:rsid w:val="009A1219"/>
    <w:rsid w:val="009A181B"/>
    <w:rsid w:val="009A1918"/>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57B"/>
    <w:rsid w:val="009A5648"/>
    <w:rsid w:val="009A5709"/>
    <w:rsid w:val="009A5901"/>
    <w:rsid w:val="009A5A4A"/>
    <w:rsid w:val="009A5B0B"/>
    <w:rsid w:val="009A5D6A"/>
    <w:rsid w:val="009A5F3F"/>
    <w:rsid w:val="009A6E78"/>
    <w:rsid w:val="009A6EED"/>
    <w:rsid w:val="009A6F3C"/>
    <w:rsid w:val="009A70C4"/>
    <w:rsid w:val="009A7F59"/>
    <w:rsid w:val="009B0156"/>
    <w:rsid w:val="009B045C"/>
    <w:rsid w:val="009B051A"/>
    <w:rsid w:val="009B0726"/>
    <w:rsid w:val="009B089A"/>
    <w:rsid w:val="009B0C80"/>
    <w:rsid w:val="009B0D05"/>
    <w:rsid w:val="009B1126"/>
    <w:rsid w:val="009B116B"/>
    <w:rsid w:val="009B1394"/>
    <w:rsid w:val="009B142E"/>
    <w:rsid w:val="009B170F"/>
    <w:rsid w:val="009B1DA2"/>
    <w:rsid w:val="009B2383"/>
    <w:rsid w:val="009B2831"/>
    <w:rsid w:val="009B28F9"/>
    <w:rsid w:val="009B2A03"/>
    <w:rsid w:val="009B2E39"/>
    <w:rsid w:val="009B330D"/>
    <w:rsid w:val="009B3A20"/>
    <w:rsid w:val="009B3BB3"/>
    <w:rsid w:val="009B3DE9"/>
    <w:rsid w:val="009B4055"/>
    <w:rsid w:val="009B4615"/>
    <w:rsid w:val="009B4998"/>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2EC"/>
    <w:rsid w:val="009C58A1"/>
    <w:rsid w:val="009C58B5"/>
    <w:rsid w:val="009C5952"/>
    <w:rsid w:val="009C5D2F"/>
    <w:rsid w:val="009C5E49"/>
    <w:rsid w:val="009C5EC3"/>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6"/>
    <w:rsid w:val="009D15DE"/>
    <w:rsid w:val="009D161A"/>
    <w:rsid w:val="009D1847"/>
    <w:rsid w:val="009D1C72"/>
    <w:rsid w:val="009D1FE9"/>
    <w:rsid w:val="009D2134"/>
    <w:rsid w:val="009D2152"/>
    <w:rsid w:val="009D2280"/>
    <w:rsid w:val="009D2295"/>
    <w:rsid w:val="009D22B4"/>
    <w:rsid w:val="009D2D98"/>
    <w:rsid w:val="009D316A"/>
    <w:rsid w:val="009D348A"/>
    <w:rsid w:val="009D35CD"/>
    <w:rsid w:val="009D36C8"/>
    <w:rsid w:val="009D3778"/>
    <w:rsid w:val="009D38F9"/>
    <w:rsid w:val="009D3B0F"/>
    <w:rsid w:val="009D3E50"/>
    <w:rsid w:val="009D3EAF"/>
    <w:rsid w:val="009D40CA"/>
    <w:rsid w:val="009D4111"/>
    <w:rsid w:val="009D413D"/>
    <w:rsid w:val="009D41C7"/>
    <w:rsid w:val="009D41E5"/>
    <w:rsid w:val="009D4214"/>
    <w:rsid w:val="009D42F4"/>
    <w:rsid w:val="009D4531"/>
    <w:rsid w:val="009D483F"/>
    <w:rsid w:val="009D4BC9"/>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6E3"/>
    <w:rsid w:val="009E2A5A"/>
    <w:rsid w:val="009E2A6F"/>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C14"/>
    <w:rsid w:val="009E6F28"/>
    <w:rsid w:val="009E738D"/>
    <w:rsid w:val="009E7CA8"/>
    <w:rsid w:val="009E7EC9"/>
    <w:rsid w:val="009F03D2"/>
    <w:rsid w:val="009F0895"/>
    <w:rsid w:val="009F09C5"/>
    <w:rsid w:val="009F0B3E"/>
    <w:rsid w:val="009F0C6F"/>
    <w:rsid w:val="009F1183"/>
    <w:rsid w:val="009F168F"/>
    <w:rsid w:val="009F16D4"/>
    <w:rsid w:val="009F17EE"/>
    <w:rsid w:val="009F19FD"/>
    <w:rsid w:val="009F1C57"/>
    <w:rsid w:val="009F1D2D"/>
    <w:rsid w:val="009F20AD"/>
    <w:rsid w:val="009F24AF"/>
    <w:rsid w:val="009F24D3"/>
    <w:rsid w:val="009F28BA"/>
    <w:rsid w:val="009F2957"/>
    <w:rsid w:val="009F2A90"/>
    <w:rsid w:val="009F2AD0"/>
    <w:rsid w:val="009F2CF3"/>
    <w:rsid w:val="009F2F40"/>
    <w:rsid w:val="009F3047"/>
    <w:rsid w:val="009F3072"/>
    <w:rsid w:val="009F310B"/>
    <w:rsid w:val="009F3261"/>
    <w:rsid w:val="009F33C9"/>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5DFC"/>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70E"/>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0FF"/>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7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B0C"/>
    <w:rsid w:val="00A22DFB"/>
    <w:rsid w:val="00A22EBE"/>
    <w:rsid w:val="00A22F05"/>
    <w:rsid w:val="00A23366"/>
    <w:rsid w:val="00A23873"/>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CE4"/>
    <w:rsid w:val="00A26F24"/>
    <w:rsid w:val="00A2721C"/>
    <w:rsid w:val="00A27247"/>
    <w:rsid w:val="00A27321"/>
    <w:rsid w:val="00A27874"/>
    <w:rsid w:val="00A2791F"/>
    <w:rsid w:val="00A27BFA"/>
    <w:rsid w:val="00A27C14"/>
    <w:rsid w:val="00A27C64"/>
    <w:rsid w:val="00A27F83"/>
    <w:rsid w:val="00A3013B"/>
    <w:rsid w:val="00A30908"/>
    <w:rsid w:val="00A30A62"/>
    <w:rsid w:val="00A30F00"/>
    <w:rsid w:val="00A310E5"/>
    <w:rsid w:val="00A31200"/>
    <w:rsid w:val="00A3129C"/>
    <w:rsid w:val="00A31331"/>
    <w:rsid w:val="00A31D79"/>
    <w:rsid w:val="00A31D83"/>
    <w:rsid w:val="00A31E20"/>
    <w:rsid w:val="00A31EDE"/>
    <w:rsid w:val="00A325FB"/>
    <w:rsid w:val="00A32B2B"/>
    <w:rsid w:val="00A33536"/>
    <w:rsid w:val="00A335C9"/>
    <w:rsid w:val="00A33785"/>
    <w:rsid w:val="00A3390A"/>
    <w:rsid w:val="00A33A9A"/>
    <w:rsid w:val="00A33DB9"/>
    <w:rsid w:val="00A33E48"/>
    <w:rsid w:val="00A341D2"/>
    <w:rsid w:val="00A342B9"/>
    <w:rsid w:val="00A34435"/>
    <w:rsid w:val="00A34657"/>
    <w:rsid w:val="00A347CD"/>
    <w:rsid w:val="00A3486B"/>
    <w:rsid w:val="00A34A0F"/>
    <w:rsid w:val="00A34C11"/>
    <w:rsid w:val="00A34DD0"/>
    <w:rsid w:val="00A34F9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D57"/>
    <w:rsid w:val="00A40EA2"/>
    <w:rsid w:val="00A41161"/>
    <w:rsid w:val="00A41630"/>
    <w:rsid w:val="00A41872"/>
    <w:rsid w:val="00A41AC8"/>
    <w:rsid w:val="00A41ADF"/>
    <w:rsid w:val="00A41B98"/>
    <w:rsid w:val="00A42521"/>
    <w:rsid w:val="00A42615"/>
    <w:rsid w:val="00A42636"/>
    <w:rsid w:val="00A42CD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76C"/>
    <w:rsid w:val="00A46954"/>
    <w:rsid w:val="00A46A0B"/>
    <w:rsid w:val="00A46A15"/>
    <w:rsid w:val="00A46A5D"/>
    <w:rsid w:val="00A46D0B"/>
    <w:rsid w:val="00A46DCC"/>
    <w:rsid w:val="00A46F66"/>
    <w:rsid w:val="00A47699"/>
    <w:rsid w:val="00A47899"/>
    <w:rsid w:val="00A47B34"/>
    <w:rsid w:val="00A50238"/>
    <w:rsid w:val="00A507C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659"/>
    <w:rsid w:val="00A53AC7"/>
    <w:rsid w:val="00A53BA8"/>
    <w:rsid w:val="00A53BF9"/>
    <w:rsid w:val="00A53EE7"/>
    <w:rsid w:val="00A53F99"/>
    <w:rsid w:val="00A5408A"/>
    <w:rsid w:val="00A54122"/>
    <w:rsid w:val="00A54245"/>
    <w:rsid w:val="00A5426F"/>
    <w:rsid w:val="00A54531"/>
    <w:rsid w:val="00A5467F"/>
    <w:rsid w:val="00A55087"/>
    <w:rsid w:val="00A5528F"/>
    <w:rsid w:val="00A55678"/>
    <w:rsid w:val="00A55831"/>
    <w:rsid w:val="00A55D65"/>
    <w:rsid w:val="00A5609B"/>
    <w:rsid w:val="00A562AF"/>
    <w:rsid w:val="00A564AE"/>
    <w:rsid w:val="00A56A10"/>
    <w:rsid w:val="00A56B3F"/>
    <w:rsid w:val="00A56CCE"/>
    <w:rsid w:val="00A56E16"/>
    <w:rsid w:val="00A56EEC"/>
    <w:rsid w:val="00A5719A"/>
    <w:rsid w:val="00A5757F"/>
    <w:rsid w:val="00A57748"/>
    <w:rsid w:val="00A577C4"/>
    <w:rsid w:val="00A57C56"/>
    <w:rsid w:val="00A57DB5"/>
    <w:rsid w:val="00A57EBD"/>
    <w:rsid w:val="00A6053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67A9C"/>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645"/>
    <w:rsid w:val="00A7484F"/>
    <w:rsid w:val="00A748ED"/>
    <w:rsid w:val="00A750B6"/>
    <w:rsid w:val="00A751B6"/>
    <w:rsid w:val="00A752F3"/>
    <w:rsid w:val="00A753A2"/>
    <w:rsid w:val="00A756DC"/>
    <w:rsid w:val="00A75F84"/>
    <w:rsid w:val="00A75FC4"/>
    <w:rsid w:val="00A764B9"/>
    <w:rsid w:val="00A76BD4"/>
    <w:rsid w:val="00A76EDB"/>
    <w:rsid w:val="00A77A82"/>
    <w:rsid w:val="00A77C56"/>
    <w:rsid w:val="00A8024C"/>
    <w:rsid w:val="00A804BD"/>
    <w:rsid w:val="00A80863"/>
    <w:rsid w:val="00A808FA"/>
    <w:rsid w:val="00A80D91"/>
    <w:rsid w:val="00A80F74"/>
    <w:rsid w:val="00A81490"/>
    <w:rsid w:val="00A81663"/>
    <w:rsid w:val="00A820BF"/>
    <w:rsid w:val="00A82873"/>
    <w:rsid w:val="00A82EE6"/>
    <w:rsid w:val="00A82FBD"/>
    <w:rsid w:val="00A83036"/>
    <w:rsid w:val="00A833D7"/>
    <w:rsid w:val="00A8340E"/>
    <w:rsid w:val="00A8366D"/>
    <w:rsid w:val="00A837AB"/>
    <w:rsid w:val="00A837E4"/>
    <w:rsid w:val="00A8391D"/>
    <w:rsid w:val="00A83B2E"/>
    <w:rsid w:val="00A83D62"/>
    <w:rsid w:val="00A83D86"/>
    <w:rsid w:val="00A83DB8"/>
    <w:rsid w:val="00A83E25"/>
    <w:rsid w:val="00A83E91"/>
    <w:rsid w:val="00A83FE9"/>
    <w:rsid w:val="00A8476E"/>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09F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4C"/>
    <w:rsid w:val="00A93356"/>
    <w:rsid w:val="00A93453"/>
    <w:rsid w:val="00A93563"/>
    <w:rsid w:val="00A93D4F"/>
    <w:rsid w:val="00A94115"/>
    <w:rsid w:val="00A941A2"/>
    <w:rsid w:val="00A941AF"/>
    <w:rsid w:val="00A9433A"/>
    <w:rsid w:val="00A9461B"/>
    <w:rsid w:val="00A94640"/>
    <w:rsid w:val="00A94D3A"/>
    <w:rsid w:val="00A94F1A"/>
    <w:rsid w:val="00A94F62"/>
    <w:rsid w:val="00A94FFC"/>
    <w:rsid w:val="00A955B9"/>
    <w:rsid w:val="00A956E8"/>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1D80"/>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AF2"/>
    <w:rsid w:val="00AA3D21"/>
    <w:rsid w:val="00AA406F"/>
    <w:rsid w:val="00AA4E8B"/>
    <w:rsid w:val="00AA5375"/>
    <w:rsid w:val="00AA55CA"/>
    <w:rsid w:val="00AA5A2C"/>
    <w:rsid w:val="00AA5C23"/>
    <w:rsid w:val="00AA5C2A"/>
    <w:rsid w:val="00AA65EF"/>
    <w:rsid w:val="00AA6B1C"/>
    <w:rsid w:val="00AA6BF8"/>
    <w:rsid w:val="00AA70E8"/>
    <w:rsid w:val="00AA71ED"/>
    <w:rsid w:val="00AA7363"/>
    <w:rsid w:val="00AA7D77"/>
    <w:rsid w:val="00AA7D8A"/>
    <w:rsid w:val="00AA7FE1"/>
    <w:rsid w:val="00AB00C5"/>
    <w:rsid w:val="00AB0271"/>
    <w:rsid w:val="00AB030E"/>
    <w:rsid w:val="00AB0346"/>
    <w:rsid w:val="00AB062E"/>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EB2"/>
    <w:rsid w:val="00AB4FA1"/>
    <w:rsid w:val="00AB5051"/>
    <w:rsid w:val="00AB5469"/>
    <w:rsid w:val="00AB578E"/>
    <w:rsid w:val="00AB584C"/>
    <w:rsid w:val="00AB58BC"/>
    <w:rsid w:val="00AB58F3"/>
    <w:rsid w:val="00AB5D50"/>
    <w:rsid w:val="00AB5DA2"/>
    <w:rsid w:val="00AB6065"/>
    <w:rsid w:val="00AB6388"/>
    <w:rsid w:val="00AB6ADB"/>
    <w:rsid w:val="00AB6B97"/>
    <w:rsid w:val="00AB6C4A"/>
    <w:rsid w:val="00AB6DAF"/>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BCA"/>
    <w:rsid w:val="00AC4FED"/>
    <w:rsid w:val="00AC51E5"/>
    <w:rsid w:val="00AC53BA"/>
    <w:rsid w:val="00AC5425"/>
    <w:rsid w:val="00AC56AD"/>
    <w:rsid w:val="00AC570D"/>
    <w:rsid w:val="00AC5A65"/>
    <w:rsid w:val="00AC5ABB"/>
    <w:rsid w:val="00AC5D60"/>
    <w:rsid w:val="00AC5DA4"/>
    <w:rsid w:val="00AC5FAA"/>
    <w:rsid w:val="00AC623C"/>
    <w:rsid w:val="00AC6470"/>
    <w:rsid w:val="00AC649B"/>
    <w:rsid w:val="00AC65D4"/>
    <w:rsid w:val="00AC66C7"/>
    <w:rsid w:val="00AC69A7"/>
    <w:rsid w:val="00AC6A67"/>
    <w:rsid w:val="00AC6F27"/>
    <w:rsid w:val="00AC72CA"/>
    <w:rsid w:val="00AC7628"/>
    <w:rsid w:val="00AC7C4D"/>
    <w:rsid w:val="00AC7CBA"/>
    <w:rsid w:val="00AC7E76"/>
    <w:rsid w:val="00AD0837"/>
    <w:rsid w:val="00AD17A7"/>
    <w:rsid w:val="00AD2053"/>
    <w:rsid w:val="00AD2214"/>
    <w:rsid w:val="00AD26F1"/>
    <w:rsid w:val="00AD30A6"/>
    <w:rsid w:val="00AD31CF"/>
    <w:rsid w:val="00AD3EB6"/>
    <w:rsid w:val="00AD3F3D"/>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5AD"/>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A1B"/>
    <w:rsid w:val="00AE1AB8"/>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721"/>
    <w:rsid w:val="00AE49A6"/>
    <w:rsid w:val="00AE4A82"/>
    <w:rsid w:val="00AE4CCD"/>
    <w:rsid w:val="00AE577D"/>
    <w:rsid w:val="00AE57A3"/>
    <w:rsid w:val="00AE5D8D"/>
    <w:rsid w:val="00AE60E4"/>
    <w:rsid w:val="00AE60E6"/>
    <w:rsid w:val="00AE62CF"/>
    <w:rsid w:val="00AE63A2"/>
    <w:rsid w:val="00AE69C2"/>
    <w:rsid w:val="00AE69D0"/>
    <w:rsid w:val="00AE6A32"/>
    <w:rsid w:val="00AE707A"/>
    <w:rsid w:val="00AE710F"/>
    <w:rsid w:val="00AE7305"/>
    <w:rsid w:val="00AE74CA"/>
    <w:rsid w:val="00AE7501"/>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62"/>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72C"/>
    <w:rsid w:val="00B0390E"/>
    <w:rsid w:val="00B03973"/>
    <w:rsid w:val="00B04393"/>
    <w:rsid w:val="00B04416"/>
    <w:rsid w:val="00B04A8B"/>
    <w:rsid w:val="00B04C99"/>
    <w:rsid w:val="00B058A4"/>
    <w:rsid w:val="00B05CF1"/>
    <w:rsid w:val="00B06089"/>
    <w:rsid w:val="00B060E9"/>
    <w:rsid w:val="00B061D9"/>
    <w:rsid w:val="00B065E7"/>
    <w:rsid w:val="00B066AC"/>
    <w:rsid w:val="00B066FF"/>
    <w:rsid w:val="00B069D7"/>
    <w:rsid w:val="00B06D34"/>
    <w:rsid w:val="00B06D88"/>
    <w:rsid w:val="00B0730A"/>
    <w:rsid w:val="00B07475"/>
    <w:rsid w:val="00B07477"/>
    <w:rsid w:val="00B0748F"/>
    <w:rsid w:val="00B076EA"/>
    <w:rsid w:val="00B07777"/>
    <w:rsid w:val="00B07E83"/>
    <w:rsid w:val="00B10046"/>
    <w:rsid w:val="00B1027D"/>
    <w:rsid w:val="00B1052F"/>
    <w:rsid w:val="00B10A0D"/>
    <w:rsid w:val="00B10BC2"/>
    <w:rsid w:val="00B10CF5"/>
    <w:rsid w:val="00B114ED"/>
    <w:rsid w:val="00B11CC0"/>
    <w:rsid w:val="00B11EEA"/>
    <w:rsid w:val="00B121EE"/>
    <w:rsid w:val="00B123F0"/>
    <w:rsid w:val="00B125F2"/>
    <w:rsid w:val="00B126E6"/>
    <w:rsid w:val="00B12E46"/>
    <w:rsid w:val="00B12F30"/>
    <w:rsid w:val="00B1301D"/>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31"/>
    <w:rsid w:val="00B154C2"/>
    <w:rsid w:val="00B154C7"/>
    <w:rsid w:val="00B15660"/>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494"/>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8A1"/>
    <w:rsid w:val="00B24C51"/>
    <w:rsid w:val="00B24D18"/>
    <w:rsid w:val="00B24EB3"/>
    <w:rsid w:val="00B252B9"/>
    <w:rsid w:val="00B2565A"/>
    <w:rsid w:val="00B25976"/>
    <w:rsid w:val="00B25A6A"/>
    <w:rsid w:val="00B25F9B"/>
    <w:rsid w:val="00B2600C"/>
    <w:rsid w:val="00B2610F"/>
    <w:rsid w:val="00B26187"/>
    <w:rsid w:val="00B263AB"/>
    <w:rsid w:val="00B264A6"/>
    <w:rsid w:val="00B26886"/>
    <w:rsid w:val="00B26A47"/>
    <w:rsid w:val="00B26A82"/>
    <w:rsid w:val="00B26C7C"/>
    <w:rsid w:val="00B26F98"/>
    <w:rsid w:val="00B2734B"/>
    <w:rsid w:val="00B27617"/>
    <w:rsid w:val="00B276A4"/>
    <w:rsid w:val="00B27741"/>
    <w:rsid w:val="00B2782A"/>
    <w:rsid w:val="00B27FD5"/>
    <w:rsid w:val="00B30473"/>
    <w:rsid w:val="00B305EF"/>
    <w:rsid w:val="00B30AD5"/>
    <w:rsid w:val="00B30E26"/>
    <w:rsid w:val="00B31094"/>
    <w:rsid w:val="00B31350"/>
    <w:rsid w:val="00B31351"/>
    <w:rsid w:val="00B31807"/>
    <w:rsid w:val="00B31CA5"/>
    <w:rsid w:val="00B31F09"/>
    <w:rsid w:val="00B320D3"/>
    <w:rsid w:val="00B3212B"/>
    <w:rsid w:val="00B3223B"/>
    <w:rsid w:val="00B3230B"/>
    <w:rsid w:val="00B32D14"/>
    <w:rsid w:val="00B32D3E"/>
    <w:rsid w:val="00B33044"/>
    <w:rsid w:val="00B3332C"/>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270"/>
    <w:rsid w:val="00B3789B"/>
    <w:rsid w:val="00B37B75"/>
    <w:rsid w:val="00B37C6B"/>
    <w:rsid w:val="00B402AE"/>
    <w:rsid w:val="00B402C6"/>
    <w:rsid w:val="00B408A7"/>
    <w:rsid w:val="00B40906"/>
    <w:rsid w:val="00B40B86"/>
    <w:rsid w:val="00B40C76"/>
    <w:rsid w:val="00B40E06"/>
    <w:rsid w:val="00B40F92"/>
    <w:rsid w:val="00B411D8"/>
    <w:rsid w:val="00B41597"/>
    <w:rsid w:val="00B4181F"/>
    <w:rsid w:val="00B41957"/>
    <w:rsid w:val="00B41C61"/>
    <w:rsid w:val="00B41F6E"/>
    <w:rsid w:val="00B4220F"/>
    <w:rsid w:val="00B42857"/>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5C00"/>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AB5"/>
    <w:rsid w:val="00B50D64"/>
    <w:rsid w:val="00B5148E"/>
    <w:rsid w:val="00B51964"/>
    <w:rsid w:val="00B519DE"/>
    <w:rsid w:val="00B51B43"/>
    <w:rsid w:val="00B51C0E"/>
    <w:rsid w:val="00B524D8"/>
    <w:rsid w:val="00B52718"/>
    <w:rsid w:val="00B52760"/>
    <w:rsid w:val="00B52781"/>
    <w:rsid w:val="00B52D1D"/>
    <w:rsid w:val="00B52F5D"/>
    <w:rsid w:val="00B5339F"/>
    <w:rsid w:val="00B5371D"/>
    <w:rsid w:val="00B539B6"/>
    <w:rsid w:val="00B53D18"/>
    <w:rsid w:val="00B54207"/>
    <w:rsid w:val="00B54F05"/>
    <w:rsid w:val="00B55304"/>
    <w:rsid w:val="00B5552C"/>
    <w:rsid w:val="00B55A72"/>
    <w:rsid w:val="00B55FBC"/>
    <w:rsid w:val="00B56746"/>
    <w:rsid w:val="00B567FB"/>
    <w:rsid w:val="00B56E11"/>
    <w:rsid w:val="00B57106"/>
    <w:rsid w:val="00B5762D"/>
    <w:rsid w:val="00B576BE"/>
    <w:rsid w:val="00B57C43"/>
    <w:rsid w:val="00B57CE4"/>
    <w:rsid w:val="00B603F7"/>
    <w:rsid w:val="00B60B24"/>
    <w:rsid w:val="00B61139"/>
    <w:rsid w:val="00B61244"/>
    <w:rsid w:val="00B61456"/>
    <w:rsid w:val="00B61ADD"/>
    <w:rsid w:val="00B61B39"/>
    <w:rsid w:val="00B61D40"/>
    <w:rsid w:val="00B61EDF"/>
    <w:rsid w:val="00B61F8F"/>
    <w:rsid w:val="00B62104"/>
    <w:rsid w:val="00B625CD"/>
    <w:rsid w:val="00B62818"/>
    <w:rsid w:val="00B63057"/>
    <w:rsid w:val="00B635C6"/>
    <w:rsid w:val="00B636A0"/>
    <w:rsid w:val="00B63907"/>
    <w:rsid w:val="00B63AD4"/>
    <w:rsid w:val="00B64567"/>
    <w:rsid w:val="00B6480A"/>
    <w:rsid w:val="00B64945"/>
    <w:rsid w:val="00B64CB7"/>
    <w:rsid w:val="00B65043"/>
    <w:rsid w:val="00B65151"/>
    <w:rsid w:val="00B653D1"/>
    <w:rsid w:val="00B65514"/>
    <w:rsid w:val="00B658AD"/>
    <w:rsid w:val="00B65969"/>
    <w:rsid w:val="00B659AC"/>
    <w:rsid w:val="00B65CB4"/>
    <w:rsid w:val="00B665B4"/>
    <w:rsid w:val="00B66C2A"/>
    <w:rsid w:val="00B66EB6"/>
    <w:rsid w:val="00B67973"/>
    <w:rsid w:val="00B67B20"/>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18"/>
    <w:rsid w:val="00B71CB9"/>
    <w:rsid w:val="00B71DDD"/>
    <w:rsid w:val="00B72084"/>
    <w:rsid w:val="00B723D1"/>
    <w:rsid w:val="00B729C2"/>
    <w:rsid w:val="00B72E90"/>
    <w:rsid w:val="00B72EEF"/>
    <w:rsid w:val="00B72F5D"/>
    <w:rsid w:val="00B7310A"/>
    <w:rsid w:val="00B731F1"/>
    <w:rsid w:val="00B73364"/>
    <w:rsid w:val="00B7389E"/>
    <w:rsid w:val="00B741B7"/>
    <w:rsid w:val="00B74248"/>
    <w:rsid w:val="00B742D3"/>
    <w:rsid w:val="00B74A36"/>
    <w:rsid w:val="00B74D59"/>
    <w:rsid w:val="00B75193"/>
    <w:rsid w:val="00B7577B"/>
    <w:rsid w:val="00B759CA"/>
    <w:rsid w:val="00B75B96"/>
    <w:rsid w:val="00B75DF2"/>
    <w:rsid w:val="00B75E14"/>
    <w:rsid w:val="00B75EE5"/>
    <w:rsid w:val="00B75F04"/>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4F5"/>
    <w:rsid w:val="00B84570"/>
    <w:rsid w:val="00B845D1"/>
    <w:rsid w:val="00B847A9"/>
    <w:rsid w:val="00B8494B"/>
    <w:rsid w:val="00B84B40"/>
    <w:rsid w:val="00B84DB8"/>
    <w:rsid w:val="00B84FFB"/>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ABE"/>
    <w:rsid w:val="00B91DF7"/>
    <w:rsid w:val="00B9226F"/>
    <w:rsid w:val="00B923AB"/>
    <w:rsid w:val="00B923B4"/>
    <w:rsid w:val="00B9257B"/>
    <w:rsid w:val="00B92584"/>
    <w:rsid w:val="00B92722"/>
    <w:rsid w:val="00B928C2"/>
    <w:rsid w:val="00B9290B"/>
    <w:rsid w:val="00B92983"/>
    <w:rsid w:val="00B92AD4"/>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1E"/>
    <w:rsid w:val="00BA0196"/>
    <w:rsid w:val="00BA02FD"/>
    <w:rsid w:val="00BA07F9"/>
    <w:rsid w:val="00BA1164"/>
    <w:rsid w:val="00BA1317"/>
    <w:rsid w:val="00BA15DC"/>
    <w:rsid w:val="00BA1832"/>
    <w:rsid w:val="00BA1C06"/>
    <w:rsid w:val="00BA2042"/>
    <w:rsid w:val="00BA20A7"/>
    <w:rsid w:val="00BA23FA"/>
    <w:rsid w:val="00BA24B1"/>
    <w:rsid w:val="00BA2669"/>
    <w:rsid w:val="00BA2674"/>
    <w:rsid w:val="00BA2965"/>
    <w:rsid w:val="00BA3382"/>
    <w:rsid w:val="00BA3626"/>
    <w:rsid w:val="00BA3B74"/>
    <w:rsid w:val="00BA4E96"/>
    <w:rsid w:val="00BA5099"/>
    <w:rsid w:val="00BA5905"/>
    <w:rsid w:val="00BA59BB"/>
    <w:rsid w:val="00BA59DE"/>
    <w:rsid w:val="00BA5AE9"/>
    <w:rsid w:val="00BA5CA9"/>
    <w:rsid w:val="00BA5F12"/>
    <w:rsid w:val="00BA60CD"/>
    <w:rsid w:val="00BA62B9"/>
    <w:rsid w:val="00BA6919"/>
    <w:rsid w:val="00BA6AFE"/>
    <w:rsid w:val="00BA6B3D"/>
    <w:rsid w:val="00BA720C"/>
    <w:rsid w:val="00BA7423"/>
    <w:rsid w:val="00BA77AF"/>
    <w:rsid w:val="00BA79D3"/>
    <w:rsid w:val="00BA7A73"/>
    <w:rsid w:val="00BA7D27"/>
    <w:rsid w:val="00BB0673"/>
    <w:rsid w:val="00BB0827"/>
    <w:rsid w:val="00BB0A08"/>
    <w:rsid w:val="00BB0B3D"/>
    <w:rsid w:val="00BB0B52"/>
    <w:rsid w:val="00BB0C87"/>
    <w:rsid w:val="00BB1748"/>
    <w:rsid w:val="00BB1B87"/>
    <w:rsid w:val="00BB1D60"/>
    <w:rsid w:val="00BB2008"/>
    <w:rsid w:val="00BB2650"/>
    <w:rsid w:val="00BB2656"/>
    <w:rsid w:val="00BB270A"/>
    <w:rsid w:val="00BB28A8"/>
    <w:rsid w:val="00BB2CE3"/>
    <w:rsid w:val="00BB2F08"/>
    <w:rsid w:val="00BB3443"/>
    <w:rsid w:val="00BB3A59"/>
    <w:rsid w:val="00BB3DBE"/>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C72"/>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CFB"/>
    <w:rsid w:val="00BC3D52"/>
    <w:rsid w:val="00BC3E28"/>
    <w:rsid w:val="00BC3E2E"/>
    <w:rsid w:val="00BC44E3"/>
    <w:rsid w:val="00BC46B5"/>
    <w:rsid w:val="00BC47D2"/>
    <w:rsid w:val="00BC4936"/>
    <w:rsid w:val="00BC4A60"/>
    <w:rsid w:val="00BC4B6A"/>
    <w:rsid w:val="00BC4BAC"/>
    <w:rsid w:val="00BC4D0D"/>
    <w:rsid w:val="00BC4E2A"/>
    <w:rsid w:val="00BC51DB"/>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B51"/>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4EC2"/>
    <w:rsid w:val="00BD51B6"/>
    <w:rsid w:val="00BD5227"/>
    <w:rsid w:val="00BD5846"/>
    <w:rsid w:val="00BD5A37"/>
    <w:rsid w:val="00BD5AEC"/>
    <w:rsid w:val="00BD5D83"/>
    <w:rsid w:val="00BD6137"/>
    <w:rsid w:val="00BD6730"/>
    <w:rsid w:val="00BD6AAE"/>
    <w:rsid w:val="00BD6AEB"/>
    <w:rsid w:val="00BD7090"/>
    <w:rsid w:val="00BD756C"/>
    <w:rsid w:val="00BD758B"/>
    <w:rsid w:val="00BD775C"/>
    <w:rsid w:val="00BD7C36"/>
    <w:rsid w:val="00BD7CE1"/>
    <w:rsid w:val="00BD7CF4"/>
    <w:rsid w:val="00BD7E69"/>
    <w:rsid w:val="00BD7F9C"/>
    <w:rsid w:val="00BE0007"/>
    <w:rsid w:val="00BE070A"/>
    <w:rsid w:val="00BE08E1"/>
    <w:rsid w:val="00BE0D57"/>
    <w:rsid w:val="00BE1157"/>
    <w:rsid w:val="00BE13E3"/>
    <w:rsid w:val="00BE16BC"/>
    <w:rsid w:val="00BE1853"/>
    <w:rsid w:val="00BE1B0D"/>
    <w:rsid w:val="00BE1C64"/>
    <w:rsid w:val="00BE2459"/>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549B"/>
    <w:rsid w:val="00BE590E"/>
    <w:rsid w:val="00BE5DFE"/>
    <w:rsid w:val="00BE5ED9"/>
    <w:rsid w:val="00BE60B4"/>
    <w:rsid w:val="00BE6423"/>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0BD"/>
    <w:rsid w:val="00BF226B"/>
    <w:rsid w:val="00BF2304"/>
    <w:rsid w:val="00BF2671"/>
    <w:rsid w:val="00BF2679"/>
    <w:rsid w:val="00BF2799"/>
    <w:rsid w:val="00BF290B"/>
    <w:rsid w:val="00BF2968"/>
    <w:rsid w:val="00BF2E14"/>
    <w:rsid w:val="00BF3010"/>
    <w:rsid w:val="00BF30C5"/>
    <w:rsid w:val="00BF30D8"/>
    <w:rsid w:val="00BF32A4"/>
    <w:rsid w:val="00BF390A"/>
    <w:rsid w:val="00BF3962"/>
    <w:rsid w:val="00BF3E3C"/>
    <w:rsid w:val="00BF3F7C"/>
    <w:rsid w:val="00BF4604"/>
    <w:rsid w:val="00BF4D9E"/>
    <w:rsid w:val="00BF4F32"/>
    <w:rsid w:val="00BF5132"/>
    <w:rsid w:val="00BF522B"/>
    <w:rsid w:val="00BF5458"/>
    <w:rsid w:val="00BF5472"/>
    <w:rsid w:val="00BF58E4"/>
    <w:rsid w:val="00BF5B3F"/>
    <w:rsid w:val="00BF5E7F"/>
    <w:rsid w:val="00BF60DE"/>
    <w:rsid w:val="00BF6381"/>
    <w:rsid w:val="00BF6DED"/>
    <w:rsid w:val="00BF71D2"/>
    <w:rsid w:val="00BF746B"/>
    <w:rsid w:val="00BF74C3"/>
    <w:rsid w:val="00BF77C0"/>
    <w:rsid w:val="00BF7934"/>
    <w:rsid w:val="00C001A7"/>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49A"/>
    <w:rsid w:val="00C02729"/>
    <w:rsid w:val="00C02C91"/>
    <w:rsid w:val="00C02E7A"/>
    <w:rsid w:val="00C03947"/>
    <w:rsid w:val="00C03978"/>
    <w:rsid w:val="00C03A74"/>
    <w:rsid w:val="00C03BAB"/>
    <w:rsid w:val="00C03BEA"/>
    <w:rsid w:val="00C03D6D"/>
    <w:rsid w:val="00C03DAC"/>
    <w:rsid w:val="00C03FF5"/>
    <w:rsid w:val="00C04437"/>
    <w:rsid w:val="00C04F27"/>
    <w:rsid w:val="00C04F37"/>
    <w:rsid w:val="00C04F7E"/>
    <w:rsid w:val="00C05063"/>
    <w:rsid w:val="00C05996"/>
    <w:rsid w:val="00C05DB9"/>
    <w:rsid w:val="00C05EAD"/>
    <w:rsid w:val="00C05FC0"/>
    <w:rsid w:val="00C0615C"/>
    <w:rsid w:val="00C06400"/>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2306"/>
    <w:rsid w:val="00C129FE"/>
    <w:rsid w:val="00C13164"/>
    <w:rsid w:val="00C131F3"/>
    <w:rsid w:val="00C13674"/>
    <w:rsid w:val="00C13A59"/>
    <w:rsid w:val="00C13F6B"/>
    <w:rsid w:val="00C14361"/>
    <w:rsid w:val="00C146A7"/>
    <w:rsid w:val="00C14835"/>
    <w:rsid w:val="00C1490F"/>
    <w:rsid w:val="00C14AF1"/>
    <w:rsid w:val="00C14BE1"/>
    <w:rsid w:val="00C14C5B"/>
    <w:rsid w:val="00C14CA0"/>
    <w:rsid w:val="00C156A9"/>
    <w:rsid w:val="00C15B8C"/>
    <w:rsid w:val="00C15C5F"/>
    <w:rsid w:val="00C15CF6"/>
    <w:rsid w:val="00C15F68"/>
    <w:rsid w:val="00C1680B"/>
    <w:rsid w:val="00C16B2D"/>
    <w:rsid w:val="00C16F82"/>
    <w:rsid w:val="00C1712B"/>
    <w:rsid w:val="00C1778A"/>
    <w:rsid w:val="00C177BA"/>
    <w:rsid w:val="00C17840"/>
    <w:rsid w:val="00C17C90"/>
    <w:rsid w:val="00C17CC4"/>
    <w:rsid w:val="00C17E0D"/>
    <w:rsid w:val="00C17E3D"/>
    <w:rsid w:val="00C200A5"/>
    <w:rsid w:val="00C200C6"/>
    <w:rsid w:val="00C20248"/>
    <w:rsid w:val="00C20825"/>
    <w:rsid w:val="00C2089B"/>
    <w:rsid w:val="00C20B6E"/>
    <w:rsid w:val="00C20BC0"/>
    <w:rsid w:val="00C20D93"/>
    <w:rsid w:val="00C20E40"/>
    <w:rsid w:val="00C21308"/>
    <w:rsid w:val="00C21665"/>
    <w:rsid w:val="00C2166D"/>
    <w:rsid w:val="00C21A26"/>
    <w:rsid w:val="00C21CAE"/>
    <w:rsid w:val="00C21E46"/>
    <w:rsid w:val="00C21F33"/>
    <w:rsid w:val="00C22131"/>
    <w:rsid w:val="00C22878"/>
    <w:rsid w:val="00C228E4"/>
    <w:rsid w:val="00C22A03"/>
    <w:rsid w:val="00C22B2F"/>
    <w:rsid w:val="00C22CB9"/>
    <w:rsid w:val="00C22D4C"/>
    <w:rsid w:val="00C2304B"/>
    <w:rsid w:val="00C235F4"/>
    <w:rsid w:val="00C236AE"/>
    <w:rsid w:val="00C236C8"/>
    <w:rsid w:val="00C238D6"/>
    <w:rsid w:val="00C239EB"/>
    <w:rsid w:val="00C23A56"/>
    <w:rsid w:val="00C23B40"/>
    <w:rsid w:val="00C23D5E"/>
    <w:rsid w:val="00C24141"/>
    <w:rsid w:val="00C241E3"/>
    <w:rsid w:val="00C241ED"/>
    <w:rsid w:val="00C24316"/>
    <w:rsid w:val="00C24728"/>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37"/>
    <w:rsid w:val="00C347A3"/>
    <w:rsid w:val="00C34BCF"/>
    <w:rsid w:val="00C34EE3"/>
    <w:rsid w:val="00C34F83"/>
    <w:rsid w:val="00C34FCC"/>
    <w:rsid w:val="00C351AC"/>
    <w:rsid w:val="00C3572C"/>
    <w:rsid w:val="00C35910"/>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BC7"/>
    <w:rsid w:val="00C37C37"/>
    <w:rsid w:val="00C4003C"/>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E59"/>
    <w:rsid w:val="00C43FE7"/>
    <w:rsid w:val="00C44113"/>
    <w:rsid w:val="00C4415A"/>
    <w:rsid w:val="00C4423C"/>
    <w:rsid w:val="00C44584"/>
    <w:rsid w:val="00C44B68"/>
    <w:rsid w:val="00C45173"/>
    <w:rsid w:val="00C452B8"/>
    <w:rsid w:val="00C45462"/>
    <w:rsid w:val="00C45645"/>
    <w:rsid w:val="00C458C0"/>
    <w:rsid w:val="00C45C92"/>
    <w:rsid w:val="00C45F4B"/>
    <w:rsid w:val="00C4607E"/>
    <w:rsid w:val="00C4681B"/>
    <w:rsid w:val="00C469A2"/>
    <w:rsid w:val="00C46B10"/>
    <w:rsid w:val="00C46D23"/>
    <w:rsid w:val="00C46E28"/>
    <w:rsid w:val="00C4711B"/>
    <w:rsid w:val="00C4723D"/>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1A1"/>
    <w:rsid w:val="00C5131E"/>
    <w:rsid w:val="00C51A3B"/>
    <w:rsid w:val="00C51E97"/>
    <w:rsid w:val="00C521DE"/>
    <w:rsid w:val="00C524BF"/>
    <w:rsid w:val="00C528A6"/>
    <w:rsid w:val="00C52976"/>
    <w:rsid w:val="00C532E6"/>
    <w:rsid w:val="00C5331D"/>
    <w:rsid w:val="00C5358E"/>
    <w:rsid w:val="00C5379F"/>
    <w:rsid w:val="00C53CA6"/>
    <w:rsid w:val="00C53F41"/>
    <w:rsid w:val="00C53FED"/>
    <w:rsid w:val="00C54056"/>
    <w:rsid w:val="00C54699"/>
    <w:rsid w:val="00C54B22"/>
    <w:rsid w:val="00C54E9B"/>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2DA"/>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A52"/>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DE8"/>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913"/>
    <w:rsid w:val="00C73D03"/>
    <w:rsid w:val="00C74157"/>
    <w:rsid w:val="00C743B1"/>
    <w:rsid w:val="00C743FD"/>
    <w:rsid w:val="00C746C9"/>
    <w:rsid w:val="00C74B7A"/>
    <w:rsid w:val="00C74B9B"/>
    <w:rsid w:val="00C74F8C"/>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74E"/>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68A"/>
    <w:rsid w:val="00C86796"/>
    <w:rsid w:val="00C8681C"/>
    <w:rsid w:val="00C868BB"/>
    <w:rsid w:val="00C869CC"/>
    <w:rsid w:val="00C86A82"/>
    <w:rsid w:val="00C86AAF"/>
    <w:rsid w:val="00C86CF0"/>
    <w:rsid w:val="00C872EB"/>
    <w:rsid w:val="00C873C0"/>
    <w:rsid w:val="00C877AF"/>
    <w:rsid w:val="00C87802"/>
    <w:rsid w:val="00C878AF"/>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7AB"/>
    <w:rsid w:val="00C9587C"/>
    <w:rsid w:val="00C95894"/>
    <w:rsid w:val="00C959B3"/>
    <w:rsid w:val="00C95A81"/>
    <w:rsid w:val="00C9607F"/>
    <w:rsid w:val="00C960C4"/>
    <w:rsid w:val="00C96616"/>
    <w:rsid w:val="00C9661E"/>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2E1"/>
    <w:rsid w:val="00CB0596"/>
    <w:rsid w:val="00CB17AC"/>
    <w:rsid w:val="00CB1B46"/>
    <w:rsid w:val="00CB1CF3"/>
    <w:rsid w:val="00CB25C3"/>
    <w:rsid w:val="00CB267B"/>
    <w:rsid w:val="00CB320A"/>
    <w:rsid w:val="00CB321E"/>
    <w:rsid w:val="00CB3470"/>
    <w:rsid w:val="00CB3976"/>
    <w:rsid w:val="00CB3B3A"/>
    <w:rsid w:val="00CB3D4F"/>
    <w:rsid w:val="00CB3F54"/>
    <w:rsid w:val="00CB403A"/>
    <w:rsid w:val="00CB40DE"/>
    <w:rsid w:val="00CB4B59"/>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296B"/>
    <w:rsid w:val="00CC2CE3"/>
    <w:rsid w:val="00CC3143"/>
    <w:rsid w:val="00CC33C3"/>
    <w:rsid w:val="00CC35FF"/>
    <w:rsid w:val="00CC3D09"/>
    <w:rsid w:val="00CC437A"/>
    <w:rsid w:val="00CC45A1"/>
    <w:rsid w:val="00CC4C4B"/>
    <w:rsid w:val="00CC4F2A"/>
    <w:rsid w:val="00CC5200"/>
    <w:rsid w:val="00CC5377"/>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3F41"/>
    <w:rsid w:val="00CD42E2"/>
    <w:rsid w:val="00CD450F"/>
    <w:rsid w:val="00CD4670"/>
    <w:rsid w:val="00CD4674"/>
    <w:rsid w:val="00CD4CBF"/>
    <w:rsid w:val="00CD503E"/>
    <w:rsid w:val="00CD5553"/>
    <w:rsid w:val="00CD57FA"/>
    <w:rsid w:val="00CD5B00"/>
    <w:rsid w:val="00CD6239"/>
    <w:rsid w:val="00CD63B1"/>
    <w:rsid w:val="00CD66BD"/>
    <w:rsid w:val="00CD6EBB"/>
    <w:rsid w:val="00CD777C"/>
    <w:rsid w:val="00CD7934"/>
    <w:rsid w:val="00CD7A61"/>
    <w:rsid w:val="00CD7CD3"/>
    <w:rsid w:val="00CE02B7"/>
    <w:rsid w:val="00CE03CC"/>
    <w:rsid w:val="00CE04C8"/>
    <w:rsid w:val="00CE05E8"/>
    <w:rsid w:val="00CE1316"/>
    <w:rsid w:val="00CE15C2"/>
    <w:rsid w:val="00CE1616"/>
    <w:rsid w:val="00CE1681"/>
    <w:rsid w:val="00CE16AC"/>
    <w:rsid w:val="00CE1C8F"/>
    <w:rsid w:val="00CE1E14"/>
    <w:rsid w:val="00CE1E51"/>
    <w:rsid w:val="00CE1F9F"/>
    <w:rsid w:val="00CE20BE"/>
    <w:rsid w:val="00CE26CB"/>
    <w:rsid w:val="00CE2B29"/>
    <w:rsid w:val="00CE3165"/>
    <w:rsid w:val="00CE322E"/>
    <w:rsid w:val="00CE39A3"/>
    <w:rsid w:val="00CE3AD1"/>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223"/>
    <w:rsid w:val="00CF1694"/>
    <w:rsid w:val="00CF1CB9"/>
    <w:rsid w:val="00CF22EA"/>
    <w:rsid w:val="00CF22FF"/>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65D"/>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E21"/>
    <w:rsid w:val="00D10554"/>
    <w:rsid w:val="00D109F4"/>
    <w:rsid w:val="00D10B86"/>
    <w:rsid w:val="00D10E78"/>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7"/>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6DB"/>
    <w:rsid w:val="00D20E67"/>
    <w:rsid w:val="00D210BF"/>
    <w:rsid w:val="00D216FF"/>
    <w:rsid w:val="00D218D7"/>
    <w:rsid w:val="00D21B62"/>
    <w:rsid w:val="00D21E5F"/>
    <w:rsid w:val="00D2259C"/>
    <w:rsid w:val="00D225B6"/>
    <w:rsid w:val="00D22673"/>
    <w:rsid w:val="00D22B4A"/>
    <w:rsid w:val="00D22F16"/>
    <w:rsid w:val="00D231BA"/>
    <w:rsid w:val="00D235E6"/>
    <w:rsid w:val="00D23B7E"/>
    <w:rsid w:val="00D23D2D"/>
    <w:rsid w:val="00D23F87"/>
    <w:rsid w:val="00D2453B"/>
    <w:rsid w:val="00D2496A"/>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35"/>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927"/>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28"/>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6BE"/>
    <w:rsid w:val="00D47B35"/>
    <w:rsid w:val="00D47B3F"/>
    <w:rsid w:val="00D47DD3"/>
    <w:rsid w:val="00D47F00"/>
    <w:rsid w:val="00D500E5"/>
    <w:rsid w:val="00D5022D"/>
    <w:rsid w:val="00D5066C"/>
    <w:rsid w:val="00D507B8"/>
    <w:rsid w:val="00D50CCB"/>
    <w:rsid w:val="00D50DAA"/>
    <w:rsid w:val="00D50DDA"/>
    <w:rsid w:val="00D51108"/>
    <w:rsid w:val="00D51E90"/>
    <w:rsid w:val="00D52116"/>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4E2"/>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B48"/>
    <w:rsid w:val="00D57CCF"/>
    <w:rsid w:val="00D57E84"/>
    <w:rsid w:val="00D57EE5"/>
    <w:rsid w:val="00D60128"/>
    <w:rsid w:val="00D601AF"/>
    <w:rsid w:val="00D609CD"/>
    <w:rsid w:val="00D60AE0"/>
    <w:rsid w:val="00D60FA3"/>
    <w:rsid w:val="00D60FBC"/>
    <w:rsid w:val="00D615A9"/>
    <w:rsid w:val="00D61773"/>
    <w:rsid w:val="00D617D0"/>
    <w:rsid w:val="00D61B92"/>
    <w:rsid w:val="00D61CCB"/>
    <w:rsid w:val="00D61D79"/>
    <w:rsid w:val="00D61D90"/>
    <w:rsid w:val="00D61ED6"/>
    <w:rsid w:val="00D62B57"/>
    <w:rsid w:val="00D62D44"/>
    <w:rsid w:val="00D62EA5"/>
    <w:rsid w:val="00D62EBD"/>
    <w:rsid w:val="00D632D4"/>
    <w:rsid w:val="00D6330D"/>
    <w:rsid w:val="00D634C4"/>
    <w:rsid w:val="00D63509"/>
    <w:rsid w:val="00D63AB5"/>
    <w:rsid w:val="00D64049"/>
    <w:rsid w:val="00D64662"/>
    <w:rsid w:val="00D64C18"/>
    <w:rsid w:val="00D64CDB"/>
    <w:rsid w:val="00D64DC1"/>
    <w:rsid w:val="00D6548B"/>
    <w:rsid w:val="00D6584F"/>
    <w:rsid w:val="00D659D3"/>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7C1"/>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399"/>
    <w:rsid w:val="00D77551"/>
    <w:rsid w:val="00D777F1"/>
    <w:rsid w:val="00D77AA2"/>
    <w:rsid w:val="00D77CF2"/>
    <w:rsid w:val="00D77E44"/>
    <w:rsid w:val="00D803B5"/>
    <w:rsid w:val="00D80530"/>
    <w:rsid w:val="00D80998"/>
    <w:rsid w:val="00D809A5"/>
    <w:rsid w:val="00D80CB5"/>
    <w:rsid w:val="00D81B87"/>
    <w:rsid w:val="00D81E3D"/>
    <w:rsid w:val="00D8202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11F"/>
    <w:rsid w:val="00D85446"/>
    <w:rsid w:val="00D854EE"/>
    <w:rsid w:val="00D85555"/>
    <w:rsid w:val="00D85A99"/>
    <w:rsid w:val="00D85B96"/>
    <w:rsid w:val="00D85BDB"/>
    <w:rsid w:val="00D85D38"/>
    <w:rsid w:val="00D862F3"/>
    <w:rsid w:val="00D8647E"/>
    <w:rsid w:val="00D864E1"/>
    <w:rsid w:val="00D86768"/>
    <w:rsid w:val="00D87106"/>
    <w:rsid w:val="00D87205"/>
    <w:rsid w:val="00D872EB"/>
    <w:rsid w:val="00D87600"/>
    <w:rsid w:val="00D8760F"/>
    <w:rsid w:val="00D876D6"/>
    <w:rsid w:val="00D877CC"/>
    <w:rsid w:val="00D900AE"/>
    <w:rsid w:val="00D904EF"/>
    <w:rsid w:val="00D90B35"/>
    <w:rsid w:val="00D90DA0"/>
    <w:rsid w:val="00D91084"/>
    <w:rsid w:val="00D91288"/>
    <w:rsid w:val="00D914B7"/>
    <w:rsid w:val="00D914C9"/>
    <w:rsid w:val="00D917C3"/>
    <w:rsid w:val="00D918FF"/>
    <w:rsid w:val="00D91B86"/>
    <w:rsid w:val="00D91E9E"/>
    <w:rsid w:val="00D91F1E"/>
    <w:rsid w:val="00D91FCC"/>
    <w:rsid w:val="00D91FD3"/>
    <w:rsid w:val="00D92087"/>
    <w:rsid w:val="00D920E2"/>
    <w:rsid w:val="00D92427"/>
    <w:rsid w:val="00D92785"/>
    <w:rsid w:val="00D92BAB"/>
    <w:rsid w:val="00D92FA5"/>
    <w:rsid w:val="00D9306D"/>
    <w:rsid w:val="00D933DE"/>
    <w:rsid w:val="00D934A9"/>
    <w:rsid w:val="00D934FB"/>
    <w:rsid w:val="00D93B50"/>
    <w:rsid w:val="00D9431C"/>
    <w:rsid w:val="00D94352"/>
    <w:rsid w:val="00D94F41"/>
    <w:rsid w:val="00D94F5B"/>
    <w:rsid w:val="00D952FF"/>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0EB1"/>
    <w:rsid w:val="00DA16C2"/>
    <w:rsid w:val="00DA1772"/>
    <w:rsid w:val="00DA18AC"/>
    <w:rsid w:val="00DA1D48"/>
    <w:rsid w:val="00DA1E42"/>
    <w:rsid w:val="00DA1F08"/>
    <w:rsid w:val="00DA22C1"/>
    <w:rsid w:val="00DA2479"/>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98B"/>
    <w:rsid w:val="00DA6BC6"/>
    <w:rsid w:val="00DA6C51"/>
    <w:rsid w:val="00DA6E89"/>
    <w:rsid w:val="00DA6FA5"/>
    <w:rsid w:val="00DA70FA"/>
    <w:rsid w:val="00DA755C"/>
    <w:rsid w:val="00DA7666"/>
    <w:rsid w:val="00DA79F7"/>
    <w:rsid w:val="00DA7D14"/>
    <w:rsid w:val="00DA7DB0"/>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1BD7"/>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51CA"/>
    <w:rsid w:val="00DB526A"/>
    <w:rsid w:val="00DB56DF"/>
    <w:rsid w:val="00DB5E24"/>
    <w:rsid w:val="00DB680A"/>
    <w:rsid w:val="00DB69A6"/>
    <w:rsid w:val="00DB6B5A"/>
    <w:rsid w:val="00DB6E9E"/>
    <w:rsid w:val="00DB70AA"/>
    <w:rsid w:val="00DB7297"/>
    <w:rsid w:val="00DB7648"/>
    <w:rsid w:val="00DB766A"/>
    <w:rsid w:val="00DB787B"/>
    <w:rsid w:val="00DB78CA"/>
    <w:rsid w:val="00DB7ABE"/>
    <w:rsid w:val="00DB7BCC"/>
    <w:rsid w:val="00DB7CF4"/>
    <w:rsid w:val="00DB7D95"/>
    <w:rsid w:val="00DB7F73"/>
    <w:rsid w:val="00DC02B3"/>
    <w:rsid w:val="00DC03CC"/>
    <w:rsid w:val="00DC0AEF"/>
    <w:rsid w:val="00DC12BA"/>
    <w:rsid w:val="00DC15A3"/>
    <w:rsid w:val="00DC1610"/>
    <w:rsid w:val="00DC180C"/>
    <w:rsid w:val="00DC18B4"/>
    <w:rsid w:val="00DC1E65"/>
    <w:rsid w:val="00DC1EA3"/>
    <w:rsid w:val="00DC2032"/>
    <w:rsid w:val="00DC227D"/>
    <w:rsid w:val="00DC230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3C5F"/>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823"/>
    <w:rsid w:val="00DC5BFA"/>
    <w:rsid w:val="00DC5D3B"/>
    <w:rsid w:val="00DC5F04"/>
    <w:rsid w:val="00DC5FB4"/>
    <w:rsid w:val="00DC60DE"/>
    <w:rsid w:val="00DC61DB"/>
    <w:rsid w:val="00DC6442"/>
    <w:rsid w:val="00DC6B4E"/>
    <w:rsid w:val="00DC6C80"/>
    <w:rsid w:val="00DC6E1B"/>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97F"/>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87C"/>
    <w:rsid w:val="00DD6B6A"/>
    <w:rsid w:val="00DD6C8D"/>
    <w:rsid w:val="00DD728D"/>
    <w:rsid w:val="00DD7862"/>
    <w:rsid w:val="00DD7A54"/>
    <w:rsid w:val="00DD7C04"/>
    <w:rsid w:val="00DD7E3E"/>
    <w:rsid w:val="00DD7E4F"/>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3ED"/>
    <w:rsid w:val="00DE46BE"/>
    <w:rsid w:val="00DE495C"/>
    <w:rsid w:val="00DE507D"/>
    <w:rsid w:val="00DE54C0"/>
    <w:rsid w:val="00DE58DF"/>
    <w:rsid w:val="00DE58E8"/>
    <w:rsid w:val="00DE5C8A"/>
    <w:rsid w:val="00DE5F3B"/>
    <w:rsid w:val="00DE62DB"/>
    <w:rsid w:val="00DE6786"/>
    <w:rsid w:val="00DE6AF4"/>
    <w:rsid w:val="00DE6B2B"/>
    <w:rsid w:val="00DE72E9"/>
    <w:rsid w:val="00DE7576"/>
    <w:rsid w:val="00DE782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26D"/>
    <w:rsid w:val="00DF6302"/>
    <w:rsid w:val="00DF63A8"/>
    <w:rsid w:val="00DF66AA"/>
    <w:rsid w:val="00DF6A19"/>
    <w:rsid w:val="00DF6FE9"/>
    <w:rsid w:val="00DF74A8"/>
    <w:rsid w:val="00DF754B"/>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7AB"/>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89A"/>
    <w:rsid w:val="00E10B91"/>
    <w:rsid w:val="00E10CCC"/>
    <w:rsid w:val="00E1142A"/>
    <w:rsid w:val="00E115CC"/>
    <w:rsid w:val="00E11F20"/>
    <w:rsid w:val="00E122C6"/>
    <w:rsid w:val="00E1252E"/>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86"/>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C39"/>
    <w:rsid w:val="00E23FB9"/>
    <w:rsid w:val="00E24122"/>
    <w:rsid w:val="00E2427D"/>
    <w:rsid w:val="00E242EE"/>
    <w:rsid w:val="00E24910"/>
    <w:rsid w:val="00E24A04"/>
    <w:rsid w:val="00E24C07"/>
    <w:rsid w:val="00E24F49"/>
    <w:rsid w:val="00E24FB3"/>
    <w:rsid w:val="00E250BF"/>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68"/>
    <w:rsid w:val="00E31BF6"/>
    <w:rsid w:val="00E31D55"/>
    <w:rsid w:val="00E320A2"/>
    <w:rsid w:val="00E32C18"/>
    <w:rsid w:val="00E32CD6"/>
    <w:rsid w:val="00E32CE4"/>
    <w:rsid w:val="00E32D8D"/>
    <w:rsid w:val="00E32F13"/>
    <w:rsid w:val="00E32FAE"/>
    <w:rsid w:val="00E330BB"/>
    <w:rsid w:val="00E331A1"/>
    <w:rsid w:val="00E3320C"/>
    <w:rsid w:val="00E3326B"/>
    <w:rsid w:val="00E33502"/>
    <w:rsid w:val="00E33BC1"/>
    <w:rsid w:val="00E33BCA"/>
    <w:rsid w:val="00E33DA3"/>
    <w:rsid w:val="00E33DFD"/>
    <w:rsid w:val="00E33F9C"/>
    <w:rsid w:val="00E340AF"/>
    <w:rsid w:val="00E34265"/>
    <w:rsid w:val="00E343A9"/>
    <w:rsid w:val="00E34469"/>
    <w:rsid w:val="00E346B8"/>
    <w:rsid w:val="00E347BB"/>
    <w:rsid w:val="00E34B9D"/>
    <w:rsid w:val="00E34DEE"/>
    <w:rsid w:val="00E3534E"/>
    <w:rsid w:val="00E35822"/>
    <w:rsid w:val="00E35B99"/>
    <w:rsid w:val="00E36279"/>
    <w:rsid w:val="00E36457"/>
    <w:rsid w:val="00E36D87"/>
    <w:rsid w:val="00E36DE3"/>
    <w:rsid w:val="00E373AF"/>
    <w:rsid w:val="00E373C2"/>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68"/>
    <w:rsid w:val="00E43ACC"/>
    <w:rsid w:val="00E43D26"/>
    <w:rsid w:val="00E43EB0"/>
    <w:rsid w:val="00E43FA4"/>
    <w:rsid w:val="00E44037"/>
    <w:rsid w:val="00E4416C"/>
    <w:rsid w:val="00E441BB"/>
    <w:rsid w:val="00E4453C"/>
    <w:rsid w:val="00E44827"/>
    <w:rsid w:val="00E4496A"/>
    <w:rsid w:val="00E44B16"/>
    <w:rsid w:val="00E44D65"/>
    <w:rsid w:val="00E44E3E"/>
    <w:rsid w:val="00E44FD4"/>
    <w:rsid w:val="00E4503B"/>
    <w:rsid w:val="00E451CC"/>
    <w:rsid w:val="00E45B01"/>
    <w:rsid w:val="00E45DA9"/>
    <w:rsid w:val="00E461F5"/>
    <w:rsid w:val="00E4628C"/>
    <w:rsid w:val="00E46B13"/>
    <w:rsid w:val="00E46CAF"/>
    <w:rsid w:val="00E46CBC"/>
    <w:rsid w:val="00E46D2D"/>
    <w:rsid w:val="00E47239"/>
    <w:rsid w:val="00E4769E"/>
    <w:rsid w:val="00E47AAE"/>
    <w:rsid w:val="00E47C2D"/>
    <w:rsid w:val="00E47D7B"/>
    <w:rsid w:val="00E47DFF"/>
    <w:rsid w:val="00E47E38"/>
    <w:rsid w:val="00E505F2"/>
    <w:rsid w:val="00E50621"/>
    <w:rsid w:val="00E5079F"/>
    <w:rsid w:val="00E50E12"/>
    <w:rsid w:val="00E50E54"/>
    <w:rsid w:val="00E511B0"/>
    <w:rsid w:val="00E5140C"/>
    <w:rsid w:val="00E51456"/>
    <w:rsid w:val="00E514F8"/>
    <w:rsid w:val="00E51537"/>
    <w:rsid w:val="00E51669"/>
    <w:rsid w:val="00E51BD7"/>
    <w:rsid w:val="00E51C0A"/>
    <w:rsid w:val="00E51DCF"/>
    <w:rsid w:val="00E51F9E"/>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774"/>
    <w:rsid w:val="00E55BBC"/>
    <w:rsid w:val="00E55CF9"/>
    <w:rsid w:val="00E55E2E"/>
    <w:rsid w:val="00E5617B"/>
    <w:rsid w:val="00E5670A"/>
    <w:rsid w:val="00E56804"/>
    <w:rsid w:val="00E57584"/>
    <w:rsid w:val="00E57EEB"/>
    <w:rsid w:val="00E60201"/>
    <w:rsid w:val="00E605AF"/>
    <w:rsid w:val="00E609F8"/>
    <w:rsid w:val="00E60AD4"/>
    <w:rsid w:val="00E60D2C"/>
    <w:rsid w:val="00E60D75"/>
    <w:rsid w:val="00E60E5F"/>
    <w:rsid w:val="00E611B2"/>
    <w:rsid w:val="00E6141E"/>
    <w:rsid w:val="00E61597"/>
    <w:rsid w:val="00E6160F"/>
    <w:rsid w:val="00E618D5"/>
    <w:rsid w:val="00E61A09"/>
    <w:rsid w:val="00E61E69"/>
    <w:rsid w:val="00E6251E"/>
    <w:rsid w:val="00E628E5"/>
    <w:rsid w:val="00E6294C"/>
    <w:rsid w:val="00E62B2C"/>
    <w:rsid w:val="00E62C09"/>
    <w:rsid w:val="00E62D7C"/>
    <w:rsid w:val="00E62E2C"/>
    <w:rsid w:val="00E6301D"/>
    <w:rsid w:val="00E631AA"/>
    <w:rsid w:val="00E6329E"/>
    <w:rsid w:val="00E63437"/>
    <w:rsid w:val="00E63445"/>
    <w:rsid w:val="00E636B3"/>
    <w:rsid w:val="00E636EF"/>
    <w:rsid w:val="00E6376C"/>
    <w:rsid w:val="00E63880"/>
    <w:rsid w:val="00E63A5A"/>
    <w:rsid w:val="00E63B31"/>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363"/>
    <w:rsid w:val="00E755EA"/>
    <w:rsid w:val="00E75854"/>
    <w:rsid w:val="00E75A4B"/>
    <w:rsid w:val="00E75C28"/>
    <w:rsid w:val="00E75C73"/>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2E35"/>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AF5"/>
    <w:rsid w:val="00E85C6C"/>
    <w:rsid w:val="00E85D5C"/>
    <w:rsid w:val="00E85F18"/>
    <w:rsid w:val="00E8615D"/>
    <w:rsid w:val="00E864BD"/>
    <w:rsid w:val="00E8684A"/>
    <w:rsid w:val="00E86B2C"/>
    <w:rsid w:val="00E87113"/>
    <w:rsid w:val="00E873AC"/>
    <w:rsid w:val="00E873EC"/>
    <w:rsid w:val="00E87535"/>
    <w:rsid w:val="00E875E1"/>
    <w:rsid w:val="00E87689"/>
    <w:rsid w:val="00E877A2"/>
    <w:rsid w:val="00E878D7"/>
    <w:rsid w:val="00E90054"/>
    <w:rsid w:val="00E9018B"/>
    <w:rsid w:val="00E90237"/>
    <w:rsid w:val="00E9026E"/>
    <w:rsid w:val="00E90287"/>
    <w:rsid w:val="00E902E1"/>
    <w:rsid w:val="00E90333"/>
    <w:rsid w:val="00E9052C"/>
    <w:rsid w:val="00E90813"/>
    <w:rsid w:val="00E90AE2"/>
    <w:rsid w:val="00E91110"/>
    <w:rsid w:val="00E912D1"/>
    <w:rsid w:val="00E916AA"/>
    <w:rsid w:val="00E9170F"/>
    <w:rsid w:val="00E917F8"/>
    <w:rsid w:val="00E91B83"/>
    <w:rsid w:val="00E91B9E"/>
    <w:rsid w:val="00E91C3F"/>
    <w:rsid w:val="00E91CE0"/>
    <w:rsid w:val="00E91CF9"/>
    <w:rsid w:val="00E91E98"/>
    <w:rsid w:val="00E9201E"/>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568"/>
    <w:rsid w:val="00E95731"/>
    <w:rsid w:val="00E95934"/>
    <w:rsid w:val="00E95CFD"/>
    <w:rsid w:val="00E95D9B"/>
    <w:rsid w:val="00E963C5"/>
    <w:rsid w:val="00E9643D"/>
    <w:rsid w:val="00E9656D"/>
    <w:rsid w:val="00E966AF"/>
    <w:rsid w:val="00E9686D"/>
    <w:rsid w:val="00E96FAA"/>
    <w:rsid w:val="00E96FB6"/>
    <w:rsid w:val="00E973BA"/>
    <w:rsid w:val="00E9746E"/>
    <w:rsid w:val="00E974F4"/>
    <w:rsid w:val="00E97601"/>
    <w:rsid w:val="00E97B14"/>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646"/>
    <w:rsid w:val="00EA4941"/>
    <w:rsid w:val="00EA4A2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A09"/>
    <w:rsid w:val="00EB6A53"/>
    <w:rsid w:val="00EB6C43"/>
    <w:rsid w:val="00EB6CA0"/>
    <w:rsid w:val="00EB741B"/>
    <w:rsid w:val="00EB7619"/>
    <w:rsid w:val="00EB7833"/>
    <w:rsid w:val="00EB7996"/>
    <w:rsid w:val="00EB7AAF"/>
    <w:rsid w:val="00EB7ACC"/>
    <w:rsid w:val="00EC01D1"/>
    <w:rsid w:val="00EC02AE"/>
    <w:rsid w:val="00EC02C6"/>
    <w:rsid w:val="00EC05B3"/>
    <w:rsid w:val="00EC0A8C"/>
    <w:rsid w:val="00EC0C28"/>
    <w:rsid w:val="00EC0C5A"/>
    <w:rsid w:val="00EC0CEC"/>
    <w:rsid w:val="00EC0D56"/>
    <w:rsid w:val="00EC0D97"/>
    <w:rsid w:val="00EC0D98"/>
    <w:rsid w:val="00EC0DFB"/>
    <w:rsid w:val="00EC0E43"/>
    <w:rsid w:val="00EC1198"/>
    <w:rsid w:val="00EC1326"/>
    <w:rsid w:val="00EC1621"/>
    <w:rsid w:val="00EC1BA4"/>
    <w:rsid w:val="00EC1E2D"/>
    <w:rsid w:val="00EC217D"/>
    <w:rsid w:val="00EC2374"/>
    <w:rsid w:val="00EC2737"/>
    <w:rsid w:val="00EC2A59"/>
    <w:rsid w:val="00EC2DDB"/>
    <w:rsid w:val="00EC350A"/>
    <w:rsid w:val="00EC3518"/>
    <w:rsid w:val="00EC3A8B"/>
    <w:rsid w:val="00EC3B2E"/>
    <w:rsid w:val="00EC3D5E"/>
    <w:rsid w:val="00EC4052"/>
    <w:rsid w:val="00EC430F"/>
    <w:rsid w:val="00EC44F4"/>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878"/>
    <w:rsid w:val="00ED593C"/>
    <w:rsid w:val="00ED5981"/>
    <w:rsid w:val="00ED5C96"/>
    <w:rsid w:val="00ED5F94"/>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DB6"/>
    <w:rsid w:val="00ED7F1D"/>
    <w:rsid w:val="00EE020B"/>
    <w:rsid w:val="00EE043D"/>
    <w:rsid w:val="00EE0896"/>
    <w:rsid w:val="00EE0E28"/>
    <w:rsid w:val="00EE106B"/>
    <w:rsid w:val="00EE129D"/>
    <w:rsid w:val="00EE148A"/>
    <w:rsid w:val="00EE161C"/>
    <w:rsid w:val="00EE198E"/>
    <w:rsid w:val="00EE1F4F"/>
    <w:rsid w:val="00EE1F6B"/>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AE6"/>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687"/>
    <w:rsid w:val="00EF38CF"/>
    <w:rsid w:val="00EF3C29"/>
    <w:rsid w:val="00EF451B"/>
    <w:rsid w:val="00EF480B"/>
    <w:rsid w:val="00EF4854"/>
    <w:rsid w:val="00EF4D8F"/>
    <w:rsid w:val="00EF4E60"/>
    <w:rsid w:val="00EF4EB4"/>
    <w:rsid w:val="00EF53B9"/>
    <w:rsid w:val="00EF5422"/>
    <w:rsid w:val="00EF5507"/>
    <w:rsid w:val="00EF5933"/>
    <w:rsid w:val="00EF6114"/>
    <w:rsid w:val="00EF64B3"/>
    <w:rsid w:val="00EF654A"/>
    <w:rsid w:val="00EF65F7"/>
    <w:rsid w:val="00EF6600"/>
    <w:rsid w:val="00EF67E5"/>
    <w:rsid w:val="00EF6959"/>
    <w:rsid w:val="00EF6AC6"/>
    <w:rsid w:val="00EF6B8C"/>
    <w:rsid w:val="00EF6FB7"/>
    <w:rsid w:val="00EF701B"/>
    <w:rsid w:val="00EF73CD"/>
    <w:rsid w:val="00EF76E6"/>
    <w:rsid w:val="00EF7A1D"/>
    <w:rsid w:val="00EF7C97"/>
    <w:rsid w:val="00F00085"/>
    <w:rsid w:val="00F002AC"/>
    <w:rsid w:val="00F0030B"/>
    <w:rsid w:val="00F00325"/>
    <w:rsid w:val="00F003EC"/>
    <w:rsid w:val="00F0055E"/>
    <w:rsid w:val="00F006FF"/>
    <w:rsid w:val="00F00C3D"/>
    <w:rsid w:val="00F00F72"/>
    <w:rsid w:val="00F01036"/>
    <w:rsid w:val="00F01080"/>
    <w:rsid w:val="00F01124"/>
    <w:rsid w:val="00F0138E"/>
    <w:rsid w:val="00F01548"/>
    <w:rsid w:val="00F01864"/>
    <w:rsid w:val="00F01A24"/>
    <w:rsid w:val="00F01AB4"/>
    <w:rsid w:val="00F01CB6"/>
    <w:rsid w:val="00F01D60"/>
    <w:rsid w:val="00F01F56"/>
    <w:rsid w:val="00F020D5"/>
    <w:rsid w:val="00F02657"/>
    <w:rsid w:val="00F027C0"/>
    <w:rsid w:val="00F02B8C"/>
    <w:rsid w:val="00F0325B"/>
    <w:rsid w:val="00F0331A"/>
    <w:rsid w:val="00F03408"/>
    <w:rsid w:val="00F03672"/>
    <w:rsid w:val="00F03ADA"/>
    <w:rsid w:val="00F03E78"/>
    <w:rsid w:val="00F04344"/>
    <w:rsid w:val="00F043B7"/>
    <w:rsid w:val="00F049C5"/>
    <w:rsid w:val="00F049EE"/>
    <w:rsid w:val="00F04BE9"/>
    <w:rsid w:val="00F04CC2"/>
    <w:rsid w:val="00F04D0C"/>
    <w:rsid w:val="00F054ED"/>
    <w:rsid w:val="00F058AE"/>
    <w:rsid w:val="00F05A04"/>
    <w:rsid w:val="00F0617F"/>
    <w:rsid w:val="00F064AA"/>
    <w:rsid w:val="00F06747"/>
    <w:rsid w:val="00F06C05"/>
    <w:rsid w:val="00F06EE8"/>
    <w:rsid w:val="00F073FA"/>
    <w:rsid w:val="00F0762C"/>
    <w:rsid w:val="00F07691"/>
    <w:rsid w:val="00F07EED"/>
    <w:rsid w:val="00F10070"/>
    <w:rsid w:val="00F10EBF"/>
    <w:rsid w:val="00F10FE8"/>
    <w:rsid w:val="00F11191"/>
    <w:rsid w:val="00F117B6"/>
    <w:rsid w:val="00F1193F"/>
    <w:rsid w:val="00F11BB0"/>
    <w:rsid w:val="00F11BD5"/>
    <w:rsid w:val="00F1233C"/>
    <w:rsid w:val="00F12884"/>
    <w:rsid w:val="00F12ACC"/>
    <w:rsid w:val="00F12AF3"/>
    <w:rsid w:val="00F12C56"/>
    <w:rsid w:val="00F12DB6"/>
    <w:rsid w:val="00F12E98"/>
    <w:rsid w:val="00F130CC"/>
    <w:rsid w:val="00F1343D"/>
    <w:rsid w:val="00F1381C"/>
    <w:rsid w:val="00F1398B"/>
    <w:rsid w:val="00F13B6A"/>
    <w:rsid w:val="00F13C8D"/>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2CD"/>
    <w:rsid w:val="00F2248B"/>
    <w:rsid w:val="00F228BE"/>
    <w:rsid w:val="00F22AB5"/>
    <w:rsid w:val="00F22B93"/>
    <w:rsid w:val="00F22BF3"/>
    <w:rsid w:val="00F22DBE"/>
    <w:rsid w:val="00F23250"/>
    <w:rsid w:val="00F232A4"/>
    <w:rsid w:val="00F23366"/>
    <w:rsid w:val="00F2349F"/>
    <w:rsid w:val="00F23C75"/>
    <w:rsid w:val="00F23DA8"/>
    <w:rsid w:val="00F23F4E"/>
    <w:rsid w:val="00F23FB0"/>
    <w:rsid w:val="00F23FCB"/>
    <w:rsid w:val="00F24107"/>
    <w:rsid w:val="00F24585"/>
    <w:rsid w:val="00F24746"/>
    <w:rsid w:val="00F24868"/>
    <w:rsid w:val="00F24CC9"/>
    <w:rsid w:val="00F24CE3"/>
    <w:rsid w:val="00F24E92"/>
    <w:rsid w:val="00F24F37"/>
    <w:rsid w:val="00F25455"/>
    <w:rsid w:val="00F256E8"/>
    <w:rsid w:val="00F25859"/>
    <w:rsid w:val="00F25DD9"/>
    <w:rsid w:val="00F25E39"/>
    <w:rsid w:val="00F26057"/>
    <w:rsid w:val="00F26517"/>
    <w:rsid w:val="00F26647"/>
    <w:rsid w:val="00F26DBE"/>
    <w:rsid w:val="00F27090"/>
    <w:rsid w:val="00F2732D"/>
    <w:rsid w:val="00F27407"/>
    <w:rsid w:val="00F275BF"/>
    <w:rsid w:val="00F27BA7"/>
    <w:rsid w:val="00F27E65"/>
    <w:rsid w:val="00F301B0"/>
    <w:rsid w:val="00F3049F"/>
    <w:rsid w:val="00F30A26"/>
    <w:rsid w:val="00F30BF4"/>
    <w:rsid w:val="00F30CC5"/>
    <w:rsid w:val="00F30CEB"/>
    <w:rsid w:val="00F30CFC"/>
    <w:rsid w:val="00F30E9D"/>
    <w:rsid w:val="00F30F0E"/>
    <w:rsid w:val="00F316AA"/>
    <w:rsid w:val="00F31D0C"/>
    <w:rsid w:val="00F31DB2"/>
    <w:rsid w:val="00F3296C"/>
    <w:rsid w:val="00F32A47"/>
    <w:rsid w:val="00F32A67"/>
    <w:rsid w:val="00F32B69"/>
    <w:rsid w:val="00F32FF7"/>
    <w:rsid w:val="00F33220"/>
    <w:rsid w:val="00F334D9"/>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09D"/>
    <w:rsid w:val="00F371B2"/>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B24"/>
    <w:rsid w:val="00F42B66"/>
    <w:rsid w:val="00F42CF3"/>
    <w:rsid w:val="00F4325C"/>
    <w:rsid w:val="00F434D1"/>
    <w:rsid w:val="00F43AB0"/>
    <w:rsid w:val="00F43E1C"/>
    <w:rsid w:val="00F43EAD"/>
    <w:rsid w:val="00F440E2"/>
    <w:rsid w:val="00F44245"/>
    <w:rsid w:val="00F443F7"/>
    <w:rsid w:val="00F44593"/>
    <w:rsid w:val="00F4465A"/>
    <w:rsid w:val="00F447E6"/>
    <w:rsid w:val="00F44AAA"/>
    <w:rsid w:val="00F44AE6"/>
    <w:rsid w:val="00F44AFE"/>
    <w:rsid w:val="00F44D89"/>
    <w:rsid w:val="00F44EB3"/>
    <w:rsid w:val="00F452B7"/>
    <w:rsid w:val="00F455F2"/>
    <w:rsid w:val="00F457E6"/>
    <w:rsid w:val="00F45927"/>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4E5"/>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619"/>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208"/>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65A"/>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E56"/>
    <w:rsid w:val="00F80F02"/>
    <w:rsid w:val="00F81185"/>
    <w:rsid w:val="00F812DD"/>
    <w:rsid w:val="00F812F0"/>
    <w:rsid w:val="00F81361"/>
    <w:rsid w:val="00F815D1"/>
    <w:rsid w:val="00F817EF"/>
    <w:rsid w:val="00F81A2D"/>
    <w:rsid w:val="00F82204"/>
    <w:rsid w:val="00F82EE9"/>
    <w:rsid w:val="00F82F02"/>
    <w:rsid w:val="00F8353B"/>
    <w:rsid w:val="00F838D2"/>
    <w:rsid w:val="00F8400B"/>
    <w:rsid w:val="00F8436C"/>
    <w:rsid w:val="00F846CA"/>
    <w:rsid w:val="00F84850"/>
    <w:rsid w:val="00F848F8"/>
    <w:rsid w:val="00F84B55"/>
    <w:rsid w:val="00F85368"/>
    <w:rsid w:val="00F854C3"/>
    <w:rsid w:val="00F857FE"/>
    <w:rsid w:val="00F85A65"/>
    <w:rsid w:val="00F85EAB"/>
    <w:rsid w:val="00F86209"/>
    <w:rsid w:val="00F867C1"/>
    <w:rsid w:val="00F869A4"/>
    <w:rsid w:val="00F86B80"/>
    <w:rsid w:val="00F86C1F"/>
    <w:rsid w:val="00F86F38"/>
    <w:rsid w:val="00F870B8"/>
    <w:rsid w:val="00F871BB"/>
    <w:rsid w:val="00F871F2"/>
    <w:rsid w:val="00F8720C"/>
    <w:rsid w:val="00F87409"/>
    <w:rsid w:val="00F8777D"/>
    <w:rsid w:val="00F903A2"/>
    <w:rsid w:val="00F90AA4"/>
    <w:rsid w:val="00F90ADF"/>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356F"/>
    <w:rsid w:val="00F9400C"/>
    <w:rsid w:val="00F943A4"/>
    <w:rsid w:val="00F94425"/>
    <w:rsid w:val="00F94679"/>
    <w:rsid w:val="00F94B3E"/>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240"/>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58A"/>
    <w:rsid w:val="00FA6612"/>
    <w:rsid w:val="00FA67CC"/>
    <w:rsid w:val="00FA69BF"/>
    <w:rsid w:val="00FA6E77"/>
    <w:rsid w:val="00FB06A3"/>
    <w:rsid w:val="00FB0949"/>
    <w:rsid w:val="00FB0B36"/>
    <w:rsid w:val="00FB0F60"/>
    <w:rsid w:val="00FB0FB7"/>
    <w:rsid w:val="00FB1231"/>
    <w:rsid w:val="00FB1A5E"/>
    <w:rsid w:val="00FB1C9F"/>
    <w:rsid w:val="00FB2213"/>
    <w:rsid w:val="00FB2217"/>
    <w:rsid w:val="00FB2285"/>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8B9"/>
    <w:rsid w:val="00FB59B8"/>
    <w:rsid w:val="00FB59EA"/>
    <w:rsid w:val="00FB5AA9"/>
    <w:rsid w:val="00FB5E50"/>
    <w:rsid w:val="00FB6006"/>
    <w:rsid w:val="00FB6257"/>
    <w:rsid w:val="00FB6B69"/>
    <w:rsid w:val="00FB6E6B"/>
    <w:rsid w:val="00FB701C"/>
    <w:rsid w:val="00FB70A5"/>
    <w:rsid w:val="00FB749D"/>
    <w:rsid w:val="00FB7510"/>
    <w:rsid w:val="00FB77B4"/>
    <w:rsid w:val="00FB7E15"/>
    <w:rsid w:val="00FC0240"/>
    <w:rsid w:val="00FC050B"/>
    <w:rsid w:val="00FC057F"/>
    <w:rsid w:val="00FC0729"/>
    <w:rsid w:val="00FC0857"/>
    <w:rsid w:val="00FC0A8C"/>
    <w:rsid w:val="00FC0BC2"/>
    <w:rsid w:val="00FC0C2E"/>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DD6"/>
    <w:rsid w:val="00FC3EBF"/>
    <w:rsid w:val="00FC41C9"/>
    <w:rsid w:val="00FC45D7"/>
    <w:rsid w:val="00FC4923"/>
    <w:rsid w:val="00FC4BB8"/>
    <w:rsid w:val="00FC4CC1"/>
    <w:rsid w:val="00FC50C1"/>
    <w:rsid w:val="00FC5240"/>
    <w:rsid w:val="00FC5260"/>
    <w:rsid w:val="00FC563C"/>
    <w:rsid w:val="00FC578E"/>
    <w:rsid w:val="00FC598D"/>
    <w:rsid w:val="00FC5C93"/>
    <w:rsid w:val="00FC604C"/>
    <w:rsid w:val="00FC622D"/>
    <w:rsid w:val="00FC6F12"/>
    <w:rsid w:val="00FC6FAE"/>
    <w:rsid w:val="00FC70D8"/>
    <w:rsid w:val="00FC740C"/>
    <w:rsid w:val="00FC7425"/>
    <w:rsid w:val="00FC754D"/>
    <w:rsid w:val="00FC764A"/>
    <w:rsid w:val="00FC79D0"/>
    <w:rsid w:val="00FC7CAA"/>
    <w:rsid w:val="00FC7CD8"/>
    <w:rsid w:val="00FC7CE0"/>
    <w:rsid w:val="00FC7FEE"/>
    <w:rsid w:val="00FD0121"/>
    <w:rsid w:val="00FD0157"/>
    <w:rsid w:val="00FD029C"/>
    <w:rsid w:val="00FD04D2"/>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95E"/>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08C"/>
    <w:rsid w:val="00FE2114"/>
    <w:rsid w:val="00FE26B0"/>
    <w:rsid w:val="00FE2BDB"/>
    <w:rsid w:val="00FE2C8C"/>
    <w:rsid w:val="00FE2C91"/>
    <w:rsid w:val="00FE2DA3"/>
    <w:rsid w:val="00FE2F67"/>
    <w:rsid w:val="00FE319E"/>
    <w:rsid w:val="00FE3750"/>
    <w:rsid w:val="00FE3F81"/>
    <w:rsid w:val="00FE3FB0"/>
    <w:rsid w:val="00FE47AC"/>
    <w:rsid w:val="00FE4D40"/>
    <w:rsid w:val="00FE4DB6"/>
    <w:rsid w:val="00FE50A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1C6"/>
    <w:rsid w:val="00FF01C7"/>
    <w:rsid w:val="00FF02E3"/>
    <w:rsid w:val="00FF08D4"/>
    <w:rsid w:val="00FF0919"/>
    <w:rsid w:val="00FF091C"/>
    <w:rsid w:val="00FF093D"/>
    <w:rsid w:val="00FF0DDB"/>
    <w:rsid w:val="00FF0EB9"/>
    <w:rsid w:val="00FF17AC"/>
    <w:rsid w:val="00FF1ACD"/>
    <w:rsid w:val="00FF1D8E"/>
    <w:rsid w:val="00FF1E62"/>
    <w:rsid w:val="00FF1FE9"/>
    <w:rsid w:val="00FF209F"/>
    <w:rsid w:val="00FF2165"/>
    <w:rsid w:val="00FF267E"/>
    <w:rsid w:val="00FF27AC"/>
    <w:rsid w:val="00FF2A7A"/>
    <w:rsid w:val="00FF34BC"/>
    <w:rsid w:val="00FF3640"/>
    <w:rsid w:val="00FF36E2"/>
    <w:rsid w:val="00FF37A3"/>
    <w:rsid w:val="00FF3B33"/>
    <w:rsid w:val="00FF3B8D"/>
    <w:rsid w:val="00FF3BCC"/>
    <w:rsid w:val="00FF3DB8"/>
    <w:rsid w:val="00FF3DE8"/>
    <w:rsid w:val="00FF3FBD"/>
    <w:rsid w:val="00FF42E2"/>
    <w:rsid w:val="00FF483D"/>
    <w:rsid w:val="00FF4DC3"/>
    <w:rsid w:val="00FF4EB6"/>
    <w:rsid w:val="00FF4EC5"/>
    <w:rsid w:val="00FF4FA5"/>
    <w:rsid w:val="00FF53C6"/>
    <w:rsid w:val="00FF54CD"/>
    <w:rsid w:val="00FF5829"/>
    <w:rsid w:val="00FF5857"/>
    <w:rsid w:val="00FF5BD1"/>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E32"/>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5774</TotalTime>
  <Pages>8</Pages>
  <Words>2517</Words>
  <Characters>14347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5761</cp:revision>
  <cp:lastPrinted>2018-04-04T09:40:00Z</cp:lastPrinted>
  <dcterms:created xsi:type="dcterms:W3CDTF">2018-11-01T12:39:00Z</dcterms:created>
  <dcterms:modified xsi:type="dcterms:W3CDTF">2023-02-17T07:17:00Z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